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A7" w:rsidRDefault="00214CA7" w:rsidP="00214CA7">
      <w:pPr>
        <w:pStyle w:val="11"/>
        <w:spacing w:line="240" w:lineRule="auto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4C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4CA7" w:rsidRPr="00214CA7" w:rsidRDefault="00214CA7" w:rsidP="00214CA7">
      <w:pPr>
        <w:pStyle w:val="11"/>
        <w:spacing w:line="240" w:lineRule="auto"/>
        <w:ind w:left="425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4CA7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B92" w:rsidRPr="007D6B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 14.08.2015 № 1</w:t>
      </w:r>
    </w:p>
    <w:p w:rsidR="00214CA7" w:rsidRDefault="00214CA7" w:rsidP="00214CA7">
      <w:pPr>
        <w:pStyle w:val="11"/>
        <w:spacing w:line="240" w:lineRule="auto"/>
        <w:ind w:left="425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448D" w:rsidRPr="00D75F54" w:rsidRDefault="00214CA7" w:rsidP="00214CA7">
      <w:pPr>
        <w:pStyle w:val="11"/>
        <w:spacing w:line="240" w:lineRule="auto"/>
        <w:ind w:left="4253"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D448D" w:rsidRPr="00D75F5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D448D" w:rsidRPr="00600CC5" w:rsidRDefault="00214CA7" w:rsidP="00214CA7">
      <w:pPr>
        <w:pStyle w:val="11"/>
        <w:spacing w:line="240" w:lineRule="auto"/>
        <w:ind w:left="425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</w:t>
      </w:r>
      <w:r w:rsidR="004D448D">
        <w:rPr>
          <w:rFonts w:hAnsi="Times New Roman"/>
          <w:sz w:val="24"/>
          <w:szCs w:val="24"/>
        </w:rPr>
        <w:t xml:space="preserve"> </w:t>
      </w:r>
      <w:r w:rsidR="004D448D" w:rsidRPr="00600CC5">
        <w:rPr>
          <w:rFonts w:hAnsi="Times New Roman"/>
          <w:sz w:val="24"/>
          <w:szCs w:val="24"/>
        </w:rPr>
        <w:t>Тарифному</w:t>
      </w:r>
      <w:r w:rsidR="004D448D">
        <w:rPr>
          <w:rFonts w:hAnsi="Times New Roman"/>
          <w:sz w:val="24"/>
          <w:szCs w:val="24"/>
        </w:rPr>
        <w:t xml:space="preserve"> </w:t>
      </w:r>
      <w:r w:rsidR="004D448D" w:rsidRPr="00600CC5">
        <w:rPr>
          <w:rFonts w:hAnsi="Times New Roman"/>
          <w:sz w:val="24"/>
          <w:szCs w:val="24"/>
        </w:rPr>
        <w:t>соглашению</w:t>
      </w:r>
    </w:p>
    <w:p w:rsidR="004D448D" w:rsidRDefault="004D448D" w:rsidP="00214CA7">
      <w:pPr>
        <w:autoSpaceDE w:val="0"/>
        <w:autoSpaceDN w:val="0"/>
        <w:adjustRightInd w:val="0"/>
      </w:pPr>
    </w:p>
    <w:p w:rsidR="00595EF7" w:rsidRPr="00214CA7" w:rsidRDefault="00595EF7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r w:rsidRPr="00214CA7">
        <w:rPr>
          <w:sz w:val="24"/>
          <w:szCs w:val="24"/>
        </w:rPr>
        <w:tab/>
      </w:r>
      <w:r w:rsidRPr="00214CA7">
        <w:rPr>
          <w:b/>
          <w:kern w:val="24"/>
          <w:sz w:val="24"/>
          <w:szCs w:val="24"/>
        </w:rPr>
        <w:t xml:space="preserve">Порядок применения способов оплаты медицинской помощи, </w:t>
      </w:r>
    </w:p>
    <w:p w:rsidR="00595EF7" w:rsidRDefault="00595EF7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proofErr w:type="gramStart"/>
      <w:r w:rsidRPr="00214CA7">
        <w:rPr>
          <w:b/>
          <w:kern w:val="24"/>
          <w:sz w:val="24"/>
          <w:szCs w:val="24"/>
        </w:rPr>
        <w:t>оказанной</w:t>
      </w:r>
      <w:proofErr w:type="gramEnd"/>
      <w:r w:rsidRPr="00214CA7">
        <w:rPr>
          <w:b/>
          <w:kern w:val="24"/>
          <w:sz w:val="24"/>
          <w:szCs w:val="24"/>
        </w:rPr>
        <w:t xml:space="preserve"> в стационарных условиях</w:t>
      </w:r>
    </w:p>
    <w:p w:rsidR="00174262" w:rsidRPr="00214CA7" w:rsidRDefault="00174262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</w:p>
    <w:p w:rsidR="004E01D4" w:rsidRPr="00214CA7" w:rsidRDefault="004E01D4" w:rsidP="004E01D4">
      <w:pPr>
        <w:autoSpaceDE w:val="0"/>
        <w:autoSpaceDN w:val="0"/>
        <w:adjustRightInd w:val="0"/>
        <w:ind w:firstLine="851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214CA7">
        <w:rPr>
          <w:rFonts w:eastAsia="Arial Unicode MS"/>
          <w:sz w:val="24"/>
          <w:szCs w:val="24"/>
          <w:bdr w:val="nil"/>
          <w:lang w:eastAsia="en-US"/>
        </w:rPr>
        <w:t>1</w:t>
      </w:r>
      <w:r w:rsidR="00174262">
        <w:rPr>
          <w:rFonts w:eastAsia="Arial Unicode MS"/>
          <w:sz w:val="24"/>
          <w:szCs w:val="24"/>
          <w:bdr w:val="nil"/>
          <w:lang w:eastAsia="en-US"/>
        </w:rPr>
        <w:t xml:space="preserve">. </w:t>
      </w:r>
      <w:proofErr w:type="gramStart"/>
      <w:r w:rsidR="00174262">
        <w:rPr>
          <w:rFonts w:eastAsia="Arial Unicode MS"/>
          <w:sz w:val="24"/>
          <w:szCs w:val="24"/>
          <w:bdr w:val="nil"/>
          <w:lang w:eastAsia="en-US"/>
        </w:rPr>
        <w:t>О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>плат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а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медицинской помощи, оказанной в стационарных условиях, 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осуществляется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за законченной случай лечения заболевания, включенн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ого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в соответствующую группу заболеваний, в том числе клинико-статистические группы (далее – КСГ).</w:t>
      </w:r>
      <w:proofErr w:type="gramEnd"/>
    </w:p>
    <w:p w:rsidR="00595EF7" w:rsidRPr="00214CA7" w:rsidRDefault="00595EF7" w:rsidP="00595EF7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214CA7">
        <w:rPr>
          <w:sz w:val="24"/>
          <w:szCs w:val="24"/>
        </w:rPr>
        <w:t xml:space="preserve">В стационарных условиях в рамках ОМС оказывается </w:t>
      </w:r>
      <w:proofErr w:type="gramStart"/>
      <w:r w:rsidRPr="00214CA7">
        <w:rPr>
          <w:sz w:val="24"/>
          <w:szCs w:val="24"/>
        </w:rPr>
        <w:t>с</w:t>
      </w:r>
      <w:hyperlink r:id="rId7" w:history="1">
        <w:r w:rsidRPr="00214CA7">
          <w:rPr>
            <w:sz w:val="24"/>
            <w:szCs w:val="24"/>
          </w:rPr>
          <w:t>пециализированная</w:t>
        </w:r>
        <w:proofErr w:type="gramEnd"/>
      </w:hyperlink>
      <w:r w:rsidRPr="00214CA7">
        <w:rPr>
          <w:sz w:val="24"/>
          <w:szCs w:val="24"/>
        </w:rPr>
        <w:t>, в том числе высокотехнологичная медицинская помощь, включающая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95EF7" w:rsidRPr="00214CA7" w:rsidRDefault="00595EF7" w:rsidP="00595EF7">
      <w:pPr>
        <w:autoSpaceDE w:val="0"/>
        <w:autoSpaceDN w:val="0"/>
        <w:adjustRightInd w:val="0"/>
        <w:ind w:firstLine="851"/>
        <w:jc w:val="both"/>
        <w:outlineLvl w:val="0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 Для расчета стоимости медицинской помощи медицинские организации формируют базу данных медицинских услуг, оказанных застрахованным лицам, с заполнением всех обязательных полей: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2.1. тип документа (полис, паспорт, др.), 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2.2. серия и номер полиса ОМС,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2.3. наименование СМО, </w:t>
      </w:r>
      <w:proofErr w:type="gramStart"/>
      <w:r w:rsidRPr="00214CA7">
        <w:rPr>
          <w:kern w:val="24"/>
          <w:sz w:val="24"/>
          <w:szCs w:val="24"/>
        </w:rPr>
        <w:t>выдавшей</w:t>
      </w:r>
      <w:proofErr w:type="gramEnd"/>
      <w:r w:rsidRPr="00214CA7">
        <w:rPr>
          <w:kern w:val="24"/>
          <w:sz w:val="24"/>
          <w:szCs w:val="24"/>
        </w:rPr>
        <w:t xml:space="preserve"> полис ОМС,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2.4. страховой статус (застрахован, иногородний…), 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2.5. фамилия, имя, отчество (полностью в разных полях),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2.6. пол (мужской, женский),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2.7. дата рождения (число, месяц, год),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2.8.  № группы КСГ</w:t>
      </w:r>
      <w:proofErr w:type="gramStart"/>
      <w:r w:rsidRPr="00214CA7">
        <w:rPr>
          <w:kern w:val="24"/>
          <w:sz w:val="24"/>
          <w:szCs w:val="24"/>
        </w:rPr>
        <w:t>,к</w:t>
      </w:r>
      <w:proofErr w:type="gramEnd"/>
      <w:r w:rsidRPr="00214CA7">
        <w:rPr>
          <w:kern w:val="24"/>
          <w:sz w:val="24"/>
          <w:szCs w:val="24"/>
        </w:rPr>
        <w:t>од МЭС,код вида ВМП,</w:t>
      </w:r>
    </w:p>
    <w:p w:rsidR="00595EF7" w:rsidRPr="00214CA7" w:rsidRDefault="00595EF7" w:rsidP="00595EF7">
      <w:pPr>
        <w:pStyle w:val="a0"/>
        <w:tabs>
          <w:tab w:val="center" w:pos="5312"/>
        </w:tabs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2.9. код по МКБ-10,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2.10. код операции,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2.11. код поликлиники по месту прикрепления пациента,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2.12. номер истории болезни (карточки отказа),</w:t>
      </w:r>
    </w:p>
    <w:p w:rsidR="00595EF7" w:rsidRPr="00214CA7" w:rsidRDefault="00595EF7" w:rsidP="00595EF7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>2.13. исход госпитализации (выздоровление, улучшение, без перемен, ухудшение, смерть, самовольный уход, переведен, другое, отказ от (в) госпитализации) – с указанием причины отказа (нет мест, отказ, амбулаторный больной, не профильный, консультация, прочие) – при заполнении сведений о медицинской помощи, оказанной в приемном отделении по карточкам отказа,</w:t>
      </w:r>
      <w:proofErr w:type="gramEnd"/>
    </w:p>
    <w:p w:rsidR="00595EF7" w:rsidRPr="00214CA7" w:rsidRDefault="00595EF7" w:rsidP="00595EF7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2.14. код доставки (экстренно, планово),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2.15. кем направлен больной (медицинской организацией, оказывающей первичную медико-санитарную помощь в амбулаторных условиях; другой медицинской организацией, оказывающей специализированную медицинскую помощь в стационарных условиях; машиной скорой медицинской помощи др.),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2.16. код медицинской организации, направившей больного,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2.17. код госпитализации (первично, повторно),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>2.18. дата поступления больного в отделение (число, номер месяца и год (полностью),</w:t>
      </w:r>
      <w:proofErr w:type="gramEnd"/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 xml:space="preserve">2.19. дата выписки застрахованного лица из отделения (число, номер месяца и год (полностью),                          </w:t>
      </w:r>
      <w:proofErr w:type="gramEnd"/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2.20. дополнительные признаки: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1) уход за ребенком (1) – для заполнения в случае осуществления ухода за госпитализированным ребенком одним из родителей (законным представителем),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2) травма (0 </w:t>
      </w:r>
      <w:r w:rsidR="004D448D" w:rsidRPr="00214CA7">
        <w:rPr>
          <w:kern w:val="24"/>
          <w:sz w:val="24"/>
          <w:szCs w:val="24"/>
        </w:rPr>
        <w:t>–</w:t>
      </w:r>
      <w:r w:rsidRPr="00214CA7">
        <w:rPr>
          <w:kern w:val="24"/>
          <w:sz w:val="24"/>
          <w:szCs w:val="24"/>
        </w:rPr>
        <w:t xml:space="preserve"> отсутствует, 1-бытовая, 2 </w:t>
      </w:r>
      <w:r w:rsidR="004D448D" w:rsidRPr="00214CA7">
        <w:rPr>
          <w:kern w:val="24"/>
          <w:sz w:val="24"/>
          <w:szCs w:val="24"/>
        </w:rPr>
        <w:t>–</w:t>
      </w:r>
      <w:r w:rsidRPr="00214CA7">
        <w:rPr>
          <w:kern w:val="24"/>
          <w:sz w:val="24"/>
          <w:szCs w:val="24"/>
        </w:rPr>
        <w:t xml:space="preserve"> на производстве),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3) признак экстренного хирургического вмешательства (в случае оказания медицинской помощи хирургического профиля по экстренным показаниям детям при отсутствии лицензии на детскую хирургию),</w:t>
      </w:r>
    </w:p>
    <w:p w:rsidR="00595EF7" w:rsidRPr="00214CA7" w:rsidRDefault="00595EF7" w:rsidP="00595EF7">
      <w:pPr>
        <w:pStyle w:val="a0"/>
        <w:ind w:firstLine="709"/>
        <w:jc w:val="both"/>
        <w:rPr>
          <w:sz w:val="24"/>
          <w:szCs w:val="24"/>
        </w:rPr>
      </w:pPr>
      <w:r w:rsidRPr="00214CA7">
        <w:rPr>
          <w:kern w:val="24"/>
          <w:sz w:val="24"/>
          <w:szCs w:val="24"/>
        </w:rPr>
        <w:t>2.20. Формы оказания медицинской помощи.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lastRenderedPageBreak/>
        <w:t>3. Формирование КСГ осуществляется на основе совокупности следующих основных и дополнительных критериев группировки при формировании КСГ: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основные критерии: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- код диагноза по </w:t>
      </w:r>
      <w:hyperlink r:id="rId8" w:history="1">
        <w:r w:rsidRPr="00214CA7">
          <w:rPr>
            <w:rFonts w:ascii="Times New Roman" w:eastAsia="Times New Roman" w:hAnsi="Times New Roman"/>
            <w:color w:val="000000"/>
            <w:kern w:val="24"/>
            <w:sz w:val="24"/>
            <w:szCs w:val="24"/>
            <w:u w:color="000000"/>
            <w:bdr w:val="nil"/>
            <w:lang w:eastAsia="ru-RU"/>
          </w:rPr>
          <w:t>МКБ-10</w:t>
        </w:r>
      </w:hyperlink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;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хирургической операции и/или другой применяемой медицинской технологии;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дополнительные критерии:</w:t>
      </w:r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диагноза (при основном критерии группировки – код хирургической операции и/или другой применяемой медицинской технологии);</w:t>
      </w:r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хирургической операции и/или другой применяемой медицинской технологии (при основном критерии группировки – код диагноза);</w:t>
      </w:r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пол пациента;</w:t>
      </w:r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возраст пациента;</w:t>
      </w:r>
    </w:p>
    <w:p w:rsidR="00595EF7" w:rsidRPr="00214CA7" w:rsidRDefault="00595EF7" w:rsidP="00595EF7">
      <w:pPr>
        <w:pStyle w:val="a9"/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длительность пребывания в стационаре.</w:t>
      </w:r>
    </w:p>
    <w:p w:rsidR="00595EF7" w:rsidRPr="00214CA7" w:rsidRDefault="00595EF7" w:rsidP="00595EF7">
      <w:pPr>
        <w:autoSpaceDE w:val="0"/>
        <w:autoSpaceDN w:val="0"/>
        <w:adjustRightInd w:val="0"/>
        <w:ind w:firstLine="709"/>
        <w:jc w:val="both"/>
        <w:rPr>
          <w:color w:val="000000"/>
          <w:kern w:val="24"/>
          <w:sz w:val="24"/>
          <w:szCs w:val="24"/>
          <w:u w:color="000000"/>
        </w:rPr>
      </w:pPr>
      <w:r w:rsidRPr="00214CA7">
        <w:rPr>
          <w:color w:val="000000"/>
          <w:kern w:val="24"/>
          <w:sz w:val="24"/>
          <w:szCs w:val="24"/>
          <w:u w:color="000000"/>
        </w:rPr>
        <w:t>КСГ подразделяются на три подгруппы: хирургические (включающие операции), терапевтические и комбинированные.</w:t>
      </w:r>
    </w:p>
    <w:p w:rsidR="00595EF7" w:rsidRPr="00214CA7" w:rsidRDefault="00595EF7" w:rsidP="00174262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Группировка случаев заболеваний в КСГ осуществляется в соответствии с Методическими рекомендациями по способам оплаты медицинской помощи за счет средств обязательного медицинского страхования, направленным письмом Минздрава России от 15.12.2014 N 11.9/10/2-9454, по вышеперечисленным критериям в соответствии со Справочниками</w:t>
      </w:r>
      <w:proofErr w:type="gram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:«</w:t>
      </w:r>
      <w:proofErr w:type="gram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КСГ МКБ», «КСГ Номенклатура», «Группировщик» и «Группировщикдетальный» и т.д.,представленными в электронном виде (таблицы 1-7).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proofErr w:type="gram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Формирование групп КСГ осуществляется с учетом сочетания диагноза, операции и используемой медицинской технологии на основании кода основного (клинического) диагноза в соответствии со справочником МКБ 10 или по коду хирургической операции в соответствии с </w:t>
      </w:r>
      <w:hyperlink r:id="rId9" w:history="1">
        <w:r w:rsidRPr="00214CA7">
          <w:rPr>
            <w:rFonts w:ascii="Times New Roman" w:eastAsia="Times New Roman" w:hAnsi="Times New Roman"/>
            <w:color w:val="000000"/>
            <w:kern w:val="24"/>
            <w:sz w:val="24"/>
            <w:szCs w:val="24"/>
            <w:u w:color="000000"/>
            <w:bdr w:val="nil"/>
            <w:lang w:eastAsia="ru-RU"/>
          </w:rPr>
          <w:t>номенклатурой</w:t>
        </w:r>
      </w:hyperlink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услуг, утвержденной приказом Министерства здравоохранения и социального развития Российской Федерации от 27 декабря 2011 г. № 1664н (в редакции приказа Министерства здравоохранения Российской Федерации от 28.10.2013 года</w:t>
      </w:r>
      <w:proofErr w:type="gram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№ </w:t>
      </w:r>
      <w:proofErr w:type="gram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794н).</w:t>
      </w:r>
      <w:proofErr w:type="gramEnd"/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В случае если пациенту оказывалось оперативное лечение, и затратоемкость хирургической группы, к которой был отнесен данный случай меньше затратоемкости терапевтической группы, к которой его можно было отнести в соответствии с кодом МКБ-10, оплата осуществляется по терапевтической группе.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Формирование комбинированных групп осуществляется с учетом сочетания диагноза, операции и используемой медицинской технологии. Если в рамках одного случая лечения пациенту было оказано несколько хирургических вмешательств, оплата осуществляется по клинико-статистической группе заболеваний, которая имеет более высокий коэффициент относительной затратоемкости. </w:t>
      </w:r>
    </w:p>
    <w:p w:rsidR="00595EF7" w:rsidRPr="00214CA7" w:rsidRDefault="00595EF7" w:rsidP="001742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Расчет стоимости законченного случая лечения в рамках системы КСГ </w:t>
      </w:r>
      <w:r w:rsidR="004D448D" w:rsidRPr="00214CA7">
        <w:rPr>
          <w:sz w:val="24"/>
          <w:szCs w:val="24"/>
        </w:rPr>
        <w:t>–</w:t>
      </w:r>
      <w:r w:rsidRPr="00214CA7">
        <w:rPr>
          <w:sz w:val="24"/>
          <w:szCs w:val="24"/>
        </w:rPr>
        <w:t xml:space="preserve"> заболеваний осуществляется на основе следующих экономических параметров: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1. Базовая ставка финансирования медицинской помощи (БС);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hAnsi="Times New Roman"/>
          <w:sz w:val="24"/>
          <w:szCs w:val="24"/>
        </w:rPr>
        <w:t>2.  К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оэффициент </w:t>
      </w:r>
      <w:proofErr w:type="gram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относительной</w:t>
      </w:r>
      <w:proofErr w:type="gram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затратоемкости (КЗксг);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3. Поправочные коэффициенты оплаты КСГ: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коэффициент уровня оказания стационарной медицинской помощи (КУСмо);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управленческий коэффициент (К</w:t>
      </w:r>
      <w:r w:rsidR="004D448D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у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ксг);</w:t>
      </w:r>
    </w:p>
    <w:p w:rsidR="00595EF7" w:rsidRPr="00214CA7" w:rsidRDefault="00595EF7" w:rsidP="00595E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коэффициент сложности курации пациента (КСКП).</w:t>
      </w:r>
    </w:p>
    <w:p w:rsidR="00595EF7" w:rsidRPr="00214CA7" w:rsidRDefault="00595EF7" w:rsidP="00595E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Размер базовой ставки финансирования стационарной помощи (БС) указан в п.3.4.3 Тарифного соглашения.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214CA7">
        <w:rPr>
          <w:sz w:val="24"/>
          <w:szCs w:val="24"/>
        </w:rPr>
        <w:t xml:space="preserve">Коэффициент относительной затратоемкости по конкретной КСГ (КЗксг) установлен совместным письмом министерства здравоохранения Российской Федерации и Федерального фонда обязательного медицинского страхования от 15.12.2014 № 11-9/10/2-9454  «О способах оплаты медицинской помощи, оказанной в рамках программы государственных гарантий бесплатного оказания гражданам медицинской помощи» (вместе с </w:t>
      </w:r>
      <w:r w:rsidR="004D448D" w:rsidRPr="00214CA7">
        <w:rPr>
          <w:sz w:val="24"/>
          <w:szCs w:val="24"/>
        </w:rPr>
        <w:t>«</w:t>
      </w:r>
      <w:r w:rsidRPr="00214CA7">
        <w:rPr>
          <w:sz w:val="24"/>
          <w:szCs w:val="24"/>
        </w:rPr>
        <w:t>Методическими рекомендациями по способам оплаты медицинской помощи за счет средств обязательного медицинского страхования</w:t>
      </w:r>
      <w:r w:rsidR="004D448D" w:rsidRPr="00214CA7">
        <w:rPr>
          <w:sz w:val="24"/>
          <w:szCs w:val="24"/>
        </w:rPr>
        <w:t>»</w:t>
      </w:r>
      <w:r w:rsidRPr="00214CA7">
        <w:rPr>
          <w:sz w:val="24"/>
          <w:szCs w:val="24"/>
        </w:rPr>
        <w:t>).</w:t>
      </w:r>
      <w:proofErr w:type="gramEnd"/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Распределение медицинских организаций по уровням оказания стационарной помощи по КСГ представлено в таблице 8. 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lastRenderedPageBreak/>
        <w:t xml:space="preserve">Коэффициенты уровня оказания стационарной медицинской помощи (КУСмо) приведены в таблице 9. 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Управленческий коэффициент (К</w:t>
      </w:r>
      <w:r w:rsidR="004D448D" w:rsidRPr="00214CA7">
        <w:rPr>
          <w:sz w:val="24"/>
          <w:szCs w:val="24"/>
        </w:rPr>
        <w:t>у</w:t>
      </w:r>
      <w:r w:rsidRPr="00214CA7">
        <w:rPr>
          <w:sz w:val="24"/>
          <w:szCs w:val="24"/>
        </w:rPr>
        <w:t>ксг) устанавливается к конкретной клинико-статистической группе по уровню оказания медицинской помощи (таблица 10).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Коэффициент сложности курации пациента (КСКП) устанавливается с учетом более высокого уровня затрат на оказание медицинской помощи пациентам (таблица 11).</w:t>
      </w:r>
    </w:p>
    <w:p w:rsidR="00595EF7" w:rsidRPr="00214CA7" w:rsidRDefault="00595EF7" w:rsidP="00595EF7">
      <w:pPr>
        <w:pStyle w:val="a9"/>
        <w:spacing w:after="0" w:line="240" w:lineRule="auto"/>
        <w:ind w:left="0" w:firstLine="993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Стоимость одного случая госпитализации в стационаре (ССсл) по КСГ определяется по следующей формуле: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ССсл=БС*ПК                                                (1), где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БС – базовая ставка финансирования стационарной медицинской помощи;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ПК – поправочный коэффициент оплаты КСГ (как интегрированный коэффициент оплаты данного случая).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Поправочный  коэффициент оплаты  КСГ для конкретного случая рассчитывается по следующей формуле: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ПК = КЗксг/кпг * КУ ксг/кпг * </w:t>
      </w:r>
      <w:proofErr w:type="spellStart"/>
      <w:r w:rsidRPr="00214CA7">
        <w:rPr>
          <w:sz w:val="24"/>
          <w:szCs w:val="24"/>
        </w:rPr>
        <w:t>КУСмо</w:t>
      </w:r>
      <w:proofErr w:type="spellEnd"/>
      <w:r w:rsidRPr="00214CA7">
        <w:rPr>
          <w:sz w:val="24"/>
          <w:szCs w:val="24"/>
        </w:rPr>
        <w:t xml:space="preserve"> * КСКП                     </w:t>
      </w:r>
      <w:r w:rsidR="00950678">
        <w:rPr>
          <w:sz w:val="24"/>
          <w:szCs w:val="24"/>
        </w:rPr>
        <w:t>(2)</w:t>
      </w:r>
    </w:p>
    <w:p w:rsidR="00950678" w:rsidRPr="00214CA7" w:rsidRDefault="00950678" w:rsidP="00595EF7">
      <w:pPr>
        <w:tabs>
          <w:tab w:val="left" w:pos="993"/>
        </w:tabs>
        <w:ind w:firstLine="709"/>
        <w:jc w:val="both"/>
        <w:rPr>
          <w:position w:val="-14"/>
          <w:sz w:val="24"/>
          <w:szCs w:val="24"/>
        </w:rPr>
      </w:pPr>
    </w:p>
    <w:p w:rsidR="00595EF7" w:rsidRPr="00214CA7" w:rsidRDefault="00595EF7" w:rsidP="00595EF7">
      <w:pPr>
        <w:pStyle w:val="3"/>
        <w:spacing w:after="0"/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214CA7">
        <w:rPr>
          <w:rFonts w:eastAsia="Arial Unicode MS"/>
          <w:sz w:val="24"/>
          <w:szCs w:val="24"/>
          <w:bdr w:val="nil"/>
          <w:lang w:eastAsia="en-US"/>
        </w:rPr>
        <w:t>Тарифы на оплату медицинской помощи, оказанной в условиях стационара, представлены в электронном виде в Приложении</w:t>
      </w:r>
      <w:r w:rsidR="00174262">
        <w:rPr>
          <w:rFonts w:eastAsia="Arial Unicode MS"/>
          <w:sz w:val="24"/>
          <w:szCs w:val="24"/>
          <w:bdr w:val="nil"/>
          <w:lang w:eastAsia="en-US"/>
        </w:rPr>
        <w:t xml:space="preserve"> 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>6 к настоящему Тарифному соглашению.</w:t>
      </w:r>
    </w:p>
    <w:p w:rsidR="00595EF7" w:rsidRPr="00214CA7" w:rsidRDefault="00595EF7" w:rsidP="00595EF7">
      <w:pPr>
        <w:ind w:firstLine="851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3.1.  По следующим случаям лечения обязательно проводится контроль объемов, сроков, качества и условий предоставления медицинской помощи:</w:t>
      </w:r>
    </w:p>
    <w:p w:rsidR="00595EF7" w:rsidRPr="00214CA7" w:rsidRDefault="00595EF7" w:rsidP="00595EF7">
      <w:pPr>
        <w:ind w:firstLine="851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- случаи сверхкороткого лечения (менее 3 дней), по которым производится оплата в полном объеме (проводится МЭЭ, при необходимости, ЭКМП);</w:t>
      </w:r>
    </w:p>
    <w:p w:rsidR="00595EF7" w:rsidRPr="00214CA7" w:rsidRDefault="00595EF7" w:rsidP="00595EF7">
      <w:pPr>
        <w:ind w:firstLine="851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- в случаях применения коэффициента сложности курации пациента при сверхдлительных сроках лечения (более 30 дней, при лечении в отделениях реанимациях и интенсивной терапии свыше 6 дня) проводится ЭКМП.</w:t>
      </w:r>
    </w:p>
    <w:p w:rsidR="00595EF7" w:rsidRPr="00214CA7" w:rsidRDefault="00595EF7" w:rsidP="00595EF7">
      <w:pPr>
        <w:pStyle w:val="a0"/>
        <w:spacing w:before="100" w:beforeAutospacing="1"/>
        <w:ind w:firstLine="709"/>
        <w:jc w:val="both"/>
        <w:rPr>
          <w:color w:val="auto"/>
          <w:sz w:val="24"/>
          <w:szCs w:val="24"/>
        </w:rPr>
      </w:pPr>
      <w:r w:rsidRPr="00214CA7">
        <w:rPr>
          <w:color w:val="auto"/>
          <w:sz w:val="24"/>
          <w:szCs w:val="24"/>
        </w:rPr>
        <w:t>4. Определение стоимости высокотехнологичной медицинской помощи, включенной в базовую программу ОМС, производится в соответствии с утвержденными финансовыми нормативами.</w:t>
      </w:r>
    </w:p>
    <w:p w:rsidR="00595EF7" w:rsidRPr="00214CA7" w:rsidRDefault="00595EF7" w:rsidP="00595EF7">
      <w:pPr>
        <w:pStyle w:val="3"/>
        <w:spacing w:after="0"/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214CA7">
        <w:rPr>
          <w:sz w:val="24"/>
          <w:szCs w:val="24"/>
          <w:u w:color="000000"/>
          <w:bdr w:val="nil"/>
          <w:lang w:eastAsia="ru-RU"/>
        </w:rPr>
        <w:t>Тарифы на оплату методов высокотехнологичной медицинской помощи представлены в электронном виде</w:t>
      </w:r>
      <w:r w:rsidR="00357743">
        <w:rPr>
          <w:sz w:val="24"/>
          <w:szCs w:val="24"/>
          <w:u w:color="000000"/>
          <w:bdr w:val="nil"/>
          <w:lang w:eastAsia="ru-RU"/>
        </w:rPr>
        <w:t xml:space="preserve"> </w:t>
      </w:r>
      <w:r w:rsidRPr="00214CA7">
        <w:rPr>
          <w:sz w:val="24"/>
          <w:szCs w:val="24"/>
          <w:u w:color="000000"/>
          <w:bdr w:val="nil"/>
          <w:lang w:eastAsia="ru-RU"/>
        </w:rPr>
        <w:t>в Приложении 6 к настоящему Тарифному соглашению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>.</w:t>
      </w:r>
    </w:p>
    <w:p w:rsidR="00595EF7" w:rsidRPr="00214CA7" w:rsidRDefault="00595EF7" w:rsidP="00595EF7">
      <w:pPr>
        <w:pStyle w:val="a0"/>
        <w:spacing w:before="100" w:beforeAutospacing="1"/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5. Стоимость лечения по профилю «Медицинская реабилитация» определяется по законченному случаю лечения по тарифам на оказание медицинской помощи, единым для медицинских организаций всех уровней. </w:t>
      </w:r>
    </w:p>
    <w:p w:rsidR="00595EF7" w:rsidRPr="00214CA7" w:rsidRDefault="00595EF7" w:rsidP="00595EF7">
      <w:pPr>
        <w:pStyle w:val="a0"/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В случае летального исхода оплата законченного случая производится по фактически проведенным койко-дням, но не больше тарифа.</w:t>
      </w:r>
    </w:p>
    <w:p w:rsidR="00595EF7" w:rsidRPr="00214CA7" w:rsidRDefault="00595EF7" w:rsidP="00595EF7">
      <w:pPr>
        <w:pStyle w:val="a0"/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Тарифы по профилю «Медицинская реабилитация» представлены в Приложении 6 к </w:t>
      </w:r>
      <w:r w:rsidRPr="00214CA7">
        <w:rPr>
          <w:color w:val="auto"/>
          <w:sz w:val="24"/>
          <w:szCs w:val="24"/>
        </w:rPr>
        <w:t>настоящему Тарифному соглашению</w:t>
      </w:r>
      <w:r w:rsidRPr="00214CA7">
        <w:rPr>
          <w:rFonts w:eastAsia="Arial Unicode MS"/>
          <w:color w:val="auto"/>
          <w:sz w:val="24"/>
          <w:szCs w:val="24"/>
          <w:lang w:eastAsia="en-US"/>
        </w:rPr>
        <w:t>.</w:t>
      </w:r>
    </w:p>
    <w:p w:rsidR="00214CA7" w:rsidRDefault="00214CA7">
      <w:pPr>
        <w:spacing w:after="200" w:line="276" w:lineRule="auto"/>
      </w:pPr>
      <w:r>
        <w:br w:type="page"/>
      </w:r>
    </w:p>
    <w:p w:rsidR="00595EF7" w:rsidRDefault="00595EF7" w:rsidP="00595EF7">
      <w:pPr>
        <w:tabs>
          <w:tab w:val="left" w:pos="993"/>
        </w:tabs>
        <w:jc w:val="right"/>
      </w:pPr>
      <w:r w:rsidRPr="00C91FA4">
        <w:lastRenderedPageBreak/>
        <w:t>Таблица</w:t>
      </w:r>
      <w:r>
        <w:t xml:space="preserve"> 8</w:t>
      </w:r>
    </w:p>
    <w:p w:rsidR="00595EF7" w:rsidRPr="00C91FA4" w:rsidRDefault="00595EF7" w:rsidP="00595EF7">
      <w:pPr>
        <w:tabs>
          <w:tab w:val="left" w:pos="993"/>
        </w:tabs>
        <w:jc w:val="right"/>
      </w:pPr>
    </w:p>
    <w:p w:rsidR="00595EF7" w:rsidRPr="00942855" w:rsidRDefault="00595EF7" w:rsidP="00595EF7">
      <w:pPr>
        <w:tabs>
          <w:tab w:val="left" w:pos="993"/>
        </w:tabs>
        <w:jc w:val="center"/>
        <w:rPr>
          <w:b/>
        </w:rPr>
      </w:pPr>
      <w:r w:rsidRPr="00942855">
        <w:rPr>
          <w:b/>
        </w:rPr>
        <w:t>Распределение медицинских организаций</w:t>
      </w:r>
    </w:p>
    <w:p w:rsidR="00595EF7" w:rsidRPr="00942855" w:rsidRDefault="00595EF7" w:rsidP="00595EF7">
      <w:pPr>
        <w:tabs>
          <w:tab w:val="left" w:pos="993"/>
        </w:tabs>
        <w:jc w:val="center"/>
        <w:rPr>
          <w:b/>
        </w:rPr>
      </w:pPr>
      <w:r w:rsidRPr="00942855">
        <w:rPr>
          <w:b/>
        </w:rPr>
        <w:t xml:space="preserve">по уровню оказания стационарной помощи по КСГ </w:t>
      </w:r>
    </w:p>
    <w:p w:rsidR="00595EF7" w:rsidRPr="00C91FA4" w:rsidRDefault="00595EF7" w:rsidP="00595EF7">
      <w:pPr>
        <w:tabs>
          <w:tab w:val="left" w:pos="993"/>
        </w:tabs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7608"/>
        <w:gridCol w:w="2137"/>
      </w:tblGrid>
      <w:tr w:rsidR="00595EF7" w:rsidRPr="00C91FA4" w:rsidTr="00214CA7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C91FA4" w:rsidRDefault="00595EF7" w:rsidP="00595EF7">
            <w:pPr>
              <w:jc w:val="center"/>
              <w:rPr>
                <w:bCs/>
              </w:rPr>
            </w:pPr>
            <w:r w:rsidRPr="00C91FA4">
              <w:rPr>
                <w:bCs/>
              </w:rPr>
              <w:t>код МО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C91FA4" w:rsidRDefault="00595EF7" w:rsidP="00595EF7">
            <w:pPr>
              <w:jc w:val="center"/>
              <w:rPr>
                <w:bCs/>
              </w:rPr>
            </w:pPr>
            <w:r w:rsidRPr="00C91FA4">
              <w:rPr>
                <w:bCs/>
              </w:rPr>
              <w:t>Наименование МО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C91FA4" w:rsidRDefault="00595EF7" w:rsidP="00595EF7">
            <w:pPr>
              <w:jc w:val="center"/>
              <w:rPr>
                <w:bCs/>
              </w:rPr>
            </w:pPr>
            <w:r w:rsidRPr="00C91FA4">
              <w:rPr>
                <w:bCs/>
              </w:rPr>
              <w:t>Уровень МО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«ГНОКБ»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«НООД»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6AEB" w:rsidRPr="00C91FA4" w:rsidTr="00214CA7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EB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EB" w:rsidRDefault="006C6AEB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«ГНОКГВВ»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EB" w:rsidRDefault="006C6AEB" w:rsidP="006C6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2.1 *</w:t>
            </w:r>
          </w:p>
        </w:tc>
      </w:tr>
      <w:tr w:rsidR="006C6AEB" w:rsidRPr="00C91FA4" w:rsidTr="00214CA7">
        <w:trPr>
          <w:trHeight w:val="20"/>
        </w:trPr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EB" w:rsidRDefault="006C6AEB" w:rsidP="00595EF7">
            <w:pPr>
              <w:jc w:val="center"/>
              <w:rPr>
                <w:color w:val="000000"/>
              </w:rPr>
            </w:pPr>
          </w:p>
        </w:tc>
        <w:tc>
          <w:tcPr>
            <w:tcW w:w="35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EB" w:rsidRDefault="006C6AEB" w:rsidP="00595EF7">
            <w:pPr>
              <w:rPr>
                <w:color w:val="00000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EB" w:rsidRDefault="006C6AEB" w:rsidP="006C6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«НОКВД»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НОККД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«ГКБ №1»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«ГКБ № 2»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«ГКБ №12»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«ДГКБ № 6»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ГБУЗ НСО </w:t>
            </w:r>
            <w:r w:rsidRPr="002F3429">
              <w:rPr>
                <w:color w:val="000000"/>
              </w:rPr>
              <w:t>«Гинекологическаябольница</w:t>
            </w:r>
            <w:r>
              <w:rPr>
                <w:color w:val="000000"/>
              </w:rPr>
              <w:t xml:space="preserve"> № 2»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ДГКБ № 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«ГБ № 4»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«ДГКБ № 1»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F3429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>ГБУЗ НСО ДГКБ № 4 имени В.С.Гераськова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НСО»ГИКБ №1»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«ГКБ № 11»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ГКБ № 34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ГКБСМП № 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«ГКБ № 19»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«ГБ № 3»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«ГКБ № 7»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«ГДКБСМП»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2</w:t>
            </w:r>
          </w:p>
        </w:tc>
      </w:tr>
      <w:tr w:rsidR="006C6AEB" w:rsidRPr="00C91FA4" w:rsidTr="00214CA7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EB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5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EB" w:rsidRDefault="006C6AEB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«ГВВ № 3»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EB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2.1 *</w:t>
            </w:r>
          </w:p>
        </w:tc>
      </w:tr>
      <w:tr w:rsidR="006C6AEB" w:rsidRPr="00C91FA4" w:rsidTr="00214CA7">
        <w:trPr>
          <w:trHeight w:val="20"/>
        </w:trPr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EB" w:rsidRDefault="006C6AEB" w:rsidP="00595EF7">
            <w:pPr>
              <w:jc w:val="center"/>
              <w:rPr>
                <w:color w:val="000000"/>
              </w:rPr>
            </w:pPr>
          </w:p>
        </w:tc>
        <w:tc>
          <w:tcPr>
            <w:tcW w:w="35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EB" w:rsidRDefault="006C6AEB" w:rsidP="00595EF7">
            <w:pPr>
              <w:rPr>
                <w:color w:val="00000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EB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ГКБ № 25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ФГБУЗ СОМЦ ФМБА </w:t>
            </w:r>
            <w:r w:rsidRPr="002F3429">
              <w:rPr>
                <w:color w:val="000000"/>
              </w:rPr>
              <w:t>России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 xml:space="preserve">НУЗ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 xml:space="preserve">Дорожная клиническая больница на ст. </w:t>
            </w:r>
            <w:r>
              <w:rPr>
                <w:color w:val="000000"/>
              </w:rPr>
              <w:t>Новосибирск-Главный ОАО «РЖД»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F3429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 xml:space="preserve">ФГБУ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>ННИИПК им. акад. Е.Н. Мешалкина</w:t>
            </w:r>
            <w:r>
              <w:rPr>
                <w:color w:val="000000"/>
              </w:rPr>
              <w:t>»</w:t>
            </w:r>
            <w:r w:rsidRPr="002F3429">
              <w:rPr>
                <w:color w:val="000000"/>
              </w:rPr>
              <w:t>Минздравсоцразвития России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ЦКБ СО РАН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F3429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 xml:space="preserve">ФКУЗ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>МСЧ МВД России по Новосибирской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F3429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 xml:space="preserve">ФГБУ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>ННИИТО им. Я.Л. Цивьяна</w:t>
            </w:r>
            <w:r>
              <w:rPr>
                <w:color w:val="000000"/>
              </w:rPr>
              <w:t>»</w:t>
            </w:r>
            <w:r w:rsidRPr="002F3429">
              <w:rPr>
                <w:color w:val="000000"/>
              </w:rPr>
              <w:t xml:space="preserve"> Минздрава России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«НОГ №2 ВВ»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7614"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НГПЦ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РД №2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РД № 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0B0320">
            <w:pPr>
              <w:rPr>
                <w:color w:val="000000"/>
              </w:rPr>
            </w:pPr>
            <w:r>
              <w:rPr>
                <w:color w:val="000000"/>
              </w:rPr>
              <w:t>ГБУЗ НСО « РД № 7</w:t>
            </w:r>
            <w:r w:rsidR="000B0320">
              <w:rPr>
                <w:color w:val="000000"/>
              </w:rPr>
              <w:t>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НИИЭКМ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0B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B0320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3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АНО «</w:t>
            </w:r>
            <w:r w:rsidRPr="002F3429">
              <w:rPr>
                <w:color w:val="000000"/>
              </w:rPr>
              <w:t>Клиника</w:t>
            </w:r>
            <w:r>
              <w:rPr>
                <w:color w:val="000000"/>
              </w:rPr>
              <w:t xml:space="preserve"> НИИТО»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77614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6AEB">
              <w:rPr>
                <w:color w:val="000000"/>
              </w:rPr>
              <w:t>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F3429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 xml:space="preserve">Новосибирский филиал ФГБУ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 xml:space="preserve">МНТК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>Микрохирургия глаза</w:t>
            </w:r>
            <w:r>
              <w:rPr>
                <w:color w:val="000000"/>
              </w:rPr>
              <w:t>»</w:t>
            </w:r>
            <w:r w:rsidRPr="002F3429">
              <w:rPr>
                <w:color w:val="000000"/>
              </w:rPr>
              <w:t xml:space="preserve"> им. акад. С.Н.Федорова</w:t>
            </w:r>
            <w:r>
              <w:rPr>
                <w:color w:val="000000"/>
              </w:rPr>
              <w:t>»</w:t>
            </w:r>
            <w:r w:rsidRPr="002F3429">
              <w:rPr>
                <w:color w:val="000000"/>
              </w:rPr>
              <w:t xml:space="preserve"> Минздрава России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НИИКЭЛ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ФГБУ «НИИТПМ» СО РАМН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ООО «Претор»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F3429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 xml:space="preserve">ФГБУ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>ФЦН</w:t>
            </w:r>
            <w:r>
              <w:rPr>
                <w:color w:val="000000"/>
              </w:rPr>
              <w:t>»</w:t>
            </w:r>
            <w:r w:rsidRPr="002F3429">
              <w:rPr>
                <w:color w:val="000000"/>
              </w:rPr>
              <w:t xml:space="preserve"> Минздрава России (г. Новосибирск)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НИИФФМ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НИИФКИ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B0320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20" w:rsidRDefault="000B0320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20" w:rsidRDefault="000B0320" w:rsidP="00595EF7">
            <w:pPr>
              <w:rPr>
                <w:color w:val="000000"/>
              </w:rPr>
            </w:pPr>
            <w:r w:rsidRPr="000B0320">
              <w:rPr>
                <w:color w:val="000000"/>
              </w:rPr>
              <w:t xml:space="preserve">ФГБУЗ КБ №122 </w:t>
            </w:r>
            <w:proofErr w:type="spellStart"/>
            <w:r w:rsidRPr="000B0320">
              <w:rPr>
                <w:color w:val="000000"/>
              </w:rPr>
              <w:t>им.Л.Г.Соколова</w:t>
            </w:r>
            <w:proofErr w:type="spellEnd"/>
            <w:r w:rsidRPr="000B0320">
              <w:rPr>
                <w:color w:val="000000"/>
              </w:rPr>
              <w:t xml:space="preserve"> ФМБА России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20" w:rsidRDefault="009978FD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7DB1">
              <w:rPr>
                <w:color w:val="000000"/>
              </w:rPr>
              <w:t>.2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«Баганская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«Барабинская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«Болотнинская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«Венгеровская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«Доволенская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«Здвинская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«Искитимская ЦГБ»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«Карасукская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F3429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 xml:space="preserve">ГБУЗ НСО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>Каргатская 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«Колыванская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«Коченевская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«Кочковская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«Краснозерская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«Куйбышевская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«Купинская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Кыштовская ЦРБ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«Маслянинская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«Мошковская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НЦРБ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«Ордынская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«Северная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«Сузунская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 xml:space="preserve">ГБУЗ НСО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 xml:space="preserve">Татарская ЦРБ им. 70-лет. </w:t>
            </w:r>
            <w:r>
              <w:rPr>
                <w:color w:val="000000"/>
              </w:rPr>
              <w:t>НСО»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«Тогучинская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«Убинская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F3429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 xml:space="preserve">ГБУЗ НСО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>Усть-Таркская ЦРБ</w:t>
            </w:r>
            <w:r>
              <w:rPr>
                <w:color w:val="000000"/>
              </w:rPr>
              <w:t>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«Чановская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«Черепановская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«Чистоозерная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2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«Чулымская ЦРБ»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«БЦГБ»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«ОЦГБ»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«Линевская РБ»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ГБУЗ НСО «НРБ № 1»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ООО «РЦ «ОРТОС»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>
              <w:rPr>
                <w:color w:val="000000"/>
              </w:rPr>
              <w:t>ООО  «</w:t>
            </w:r>
            <w:r w:rsidRPr="002F3429">
              <w:rPr>
                <w:color w:val="000000"/>
              </w:rPr>
              <w:t>Санаторий</w:t>
            </w:r>
            <w:r w:rsidR="007267F4">
              <w:rPr>
                <w:color w:val="000000"/>
              </w:rPr>
              <w:t xml:space="preserve"> </w:t>
            </w:r>
            <w:r w:rsidRPr="002F3429">
              <w:rPr>
                <w:color w:val="000000"/>
              </w:rPr>
              <w:t>Рассвет</w:t>
            </w:r>
            <w:r>
              <w:rPr>
                <w:color w:val="000000"/>
              </w:rPr>
              <w:t>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 xml:space="preserve">НУЗ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 xml:space="preserve">Узловая больница на ст. </w:t>
            </w:r>
            <w:r>
              <w:rPr>
                <w:color w:val="000000"/>
              </w:rPr>
              <w:t>Карасук ОАО «РЖД»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  <w:tr w:rsidR="00595EF7" w:rsidRPr="00C91FA4" w:rsidTr="00214CA7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595EF7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3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Default="00595EF7" w:rsidP="00595EF7">
            <w:pPr>
              <w:rPr>
                <w:color w:val="000000"/>
              </w:rPr>
            </w:pPr>
            <w:r w:rsidRPr="002F3429">
              <w:rPr>
                <w:color w:val="000000"/>
              </w:rPr>
              <w:t xml:space="preserve">НУЗ </w:t>
            </w:r>
            <w:r>
              <w:rPr>
                <w:color w:val="000000"/>
              </w:rPr>
              <w:t>«</w:t>
            </w:r>
            <w:r w:rsidRPr="002F3429">
              <w:rPr>
                <w:color w:val="000000"/>
              </w:rPr>
              <w:t xml:space="preserve">Узловая больница на ст. </w:t>
            </w:r>
            <w:r>
              <w:rPr>
                <w:color w:val="000000"/>
              </w:rPr>
              <w:t>Барабинск ОАО «РЖД»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F7" w:rsidRDefault="006C6AEB" w:rsidP="00595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95EF7">
              <w:rPr>
                <w:color w:val="000000"/>
              </w:rPr>
              <w:t>1</w:t>
            </w:r>
          </w:p>
        </w:tc>
      </w:tr>
    </w:tbl>
    <w:p w:rsidR="007267F4" w:rsidRDefault="007267F4" w:rsidP="00214CA7">
      <w:pPr>
        <w:rPr>
          <w:sz w:val="22"/>
          <w:szCs w:val="22"/>
        </w:rPr>
      </w:pPr>
    </w:p>
    <w:p w:rsidR="00214CA7" w:rsidRDefault="006C6AEB" w:rsidP="00214CA7">
      <w:pPr>
        <w:rPr>
          <w:sz w:val="22"/>
          <w:szCs w:val="22"/>
        </w:rPr>
      </w:pPr>
      <w:r w:rsidRPr="006C6AEB">
        <w:rPr>
          <w:sz w:val="22"/>
          <w:szCs w:val="22"/>
        </w:rPr>
        <w:t>(*)</w:t>
      </w:r>
      <w:r>
        <w:rPr>
          <w:sz w:val="22"/>
          <w:szCs w:val="22"/>
        </w:rPr>
        <w:t xml:space="preserve">  с 01.05.2015-01.07.2015</w:t>
      </w:r>
    </w:p>
    <w:p w:rsidR="00214CA7" w:rsidRDefault="00214CA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95EF7" w:rsidRPr="00214CA7" w:rsidRDefault="00595EF7" w:rsidP="00174262">
      <w:pPr>
        <w:jc w:val="center"/>
        <w:rPr>
          <w:b/>
        </w:rPr>
      </w:pPr>
      <w:r w:rsidRPr="00214CA7">
        <w:rPr>
          <w:b/>
        </w:rPr>
        <w:lastRenderedPageBreak/>
        <w:t>Поправочные коэффициенты оплаты КСГ</w:t>
      </w:r>
    </w:p>
    <w:p w:rsidR="00595EF7" w:rsidRPr="00214CA7" w:rsidRDefault="00595EF7" w:rsidP="00174262">
      <w:pPr>
        <w:jc w:val="right"/>
      </w:pPr>
      <w:r w:rsidRPr="00214CA7">
        <w:t>Таблица 9</w:t>
      </w:r>
    </w:p>
    <w:p w:rsidR="00595EF7" w:rsidRPr="00214CA7" w:rsidRDefault="00595EF7" w:rsidP="00174262">
      <w:pPr>
        <w:tabs>
          <w:tab w:val="left" w:pos="993"/>
        </w:tabs>
        <w:jc w:val="center"/>
      </w:pPr>
    </w:p>
    <w:p w:rsidR="00595EF7" w:rsidRPr="00214CA7" w:rsidRDefault="00214CA7" w:rsidP="00174262">
      <w:pPr>
        <w:tabs>
          <w:tab w:val="left" w:pos="993"/>
        </w:tabs>
        <w:autoSpaceDE w:val="0"/>
        <w:autoSpaceDN w:val="0"/>
        <w:adjustRightInd w:val="0"/>
        <w:ind w:left="426"/>
        <w:jc w:val="both"/>
      </w:pPr>
      <w:r>
        <w:t xml:space="preserve">1) </w:t>
      </w:r>
      <w:r w:rsidR="00595EF7" w:rsidRPr="00214CA7">
        <w:t>Коэффициент уровня оказания стационарной медицинской помощи (КУСмо)</w:t>
      </w:r>
    </w:p>
    <w:p w:rsidR="00595EF7" w:rsidRPr="00214CA7" w:rsidRDefault="00595EF7" w:rsidP="00174262">
      <w:pPr>
        <w:tabs>
          <w:tab w:val="left" w:pos="993"/>
        </w:tabs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849"/>
      </w:tblGrid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  <w:rPr>
                <w:bCs/>
              </w:rPr>
            </w:pPr>
            <w:r w:rsidRPr="00214CA7">
              <w:rPr>
                <w:bCs/>
              </w:rPr>
              <w:t>Наименование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57743" w:rsidRPr="00214CA7" w:rsidRDefault="00357743" w:rsidP="00174262">
            <w:pPr>
              <w:jc w:val="center"/>
              <w:rPr>
                <w:bCs/>
              </w:rPr>
            </w:pPr>
            <w:r w:rsidRPr="00214CA7">
              <w:rPr>
                <w:bCs/>
              </w:rPr>
              <w:t>Значение коэффициента КУСмо</w:t>
            </w: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1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1.1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  <w:r w:rsidRPr="00214CA7">
              <w:t>1</w:t>
            </w:r>
            <w:r w:rsidR="00950678">
              <w:t>,0</w:t>
            </w:r>
            <w:bookmarkStart w:id="0" w:name="_GoBack"/>
            <w:bookmarkEnd w:id="0"/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1.2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  <w:r w:rsidRPr="00214CA7">
              <w:t>1.2</w:t>
            </w: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2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2.1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  <w:r w:rsidRPr="00214CA7">
              <w:t>1.1</w:t>
            </w: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2.2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pPr>
              <w:jc w:val="center"/>
            </w:pPr>
            <w:r w:rsidRPr="00214CA7">
              <w:t>1.2</w:t>
            </w: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357743" w:rsidRPr="00214CA7" w:rsidRDefault="00357743" w:rsidP="00174262">
            <w:r w:rsidRPr="00214CA7">
              <w:t>2.3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57743" w:rsidRPr="00214CA7" w:rsidRDefault="00357743" w:rsidP="00174262">
            <w:pPr>
              <w:jc w:val="center"/>
            </w:pPr>
            <w:r w:rsidRPr="00214CA7">
              <w:t>1.375</w:t>
            </w:r>
          </w:p>
        </w:tc>
      </w:tr>
      <w:tr w:rsidR="00357743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214CA7" w:rsidRDefault="00357743" w:rsidP="00174262">
            <w:r w:rsidRPr="00214CA7">
              <w:t>3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214CA7" w:rsidRDefault="00357743" w:rsidP="007267F4">
            <w:pPr>
              <w:jc w:val="center"/>
            </w:pPr>
            <w:r w:rsidRPr="00214CA7">
              <w:t>1</w:t>
            </w:r>
            <w:r w:rsidR="007267F4">
              <w:t>.</w:t>
            </w:r>
            <w:r w:rsidRPr="00214CA7">
              <w:t>2</w:t>
            </w:r>
          </w:p>
        </w:tc>
      </w:tr>
    </w:tbl>
    <w:p w:rsidR="00595EF7" w:rsidRPr="00214CA7" w:rsidRDefault="00595EF7" w:rsidP="00174262">
      <w:pPr>
        <w:pStyle w:val="a9"/>
        <w:tabs>
          <w:tab w:val="left" w:pos="993"/>
        </w:tabs>
        <w:spacing w:after="0" w:line="240" w:lineRule="auto"/>
        <w:ind w:left="1065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95EF7" w:rsidRPr="00214CA7" w:rsidRDefault="00595EF7" w:rsidP="00174262">
      <w:pPr>
        <w:jc w:val="right"/>
      </w:pPr>
      <w:r w:rsidRPr="00214CA7">
        <w:t>Таблица 10</w:t>
      </w:r>
    </w:p>
    <w:p w:rsidR="00595EF7" w:rsidRPr="00214CA7" w:rsidRDefault="00595EF7" w:rsidP="00174262">
      <w:pPr>
        <w:tabs>
          <w:tab w:val="left" w:pos="993"/>
        </w:tabs>
        <w:jc w:val="center"/>
      </w:pPr>
    </w:p>
    <w:p w:rsidR="00595EF7" w:rsidRPr="00214CA7" w:rsidRDefault="00214CA7" w:rsidP="00174262">
      <w:pPr>
        <w:pStyle w:val="a9"/>
        <w:spacing w:after="0" w:line="240" w:lineRule="auto"/>
        <w:ind w:left="426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2) </w:t>
      </w:r>
      <w:r w:rsidR="00595EF7" w:rsidRPr="00214CA7">
        <w:rPr>
          <w:rFonts w:ascii="Times New Roman" w:eastAsia="Times New Roman" w:hAnsi="Times New Roman"/>
          <w:bCs/>
          <w:sz w:val="20"/>
          <w:szCs w:val="20"/>
          <w:lang w:eastAsia="ru-RU"/>
        </w:rPr>
        <w:t>Управленческие коэффициенты по КСГ (КУ ксг)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5745"/>
        <w:gridCol w:w="1129"/>
        <w:gridCol w:w="1034"/>
        <w:gridCol w:w="1034"/>
        <w:gridCol w:w="1034"/>
      </w:tblGrid>
      <w:tr w:rsidR="00595EF7" w:rsidRPr="00214CA7" w:rsidTr="00214CA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  <w:bCs/>
                <w:color w:val="000000"/>
              </w:rPr>
            </w:pPr>
            <w:r w:rsidRPr="00214CA7">
              <w:rPr>
                <w:b/>
                <w:bCs/>
                <w:color w:val="000000"/>
              </w:rPr>
              <w:t>№ КСГ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  <w:bCs/>
              </w:rPr>
            </w:pPr>
            <w:r w:rsidRPr="00214CA7">
              <w:rPr>
                <w:b/>
                <w:bCs/>
              </w:rPr>
              <w:t>Наименование КСГ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  <w:bCs/>
                <w:color w:val="000000"/>
              </w:rPr>
            </w:pPr>
            <w:r w:rsidRPr="00214CA7">
              <w:rPr>
                <w:b/>
                <w:bCs/>
                <w:color w:val="000000"/>
              </w:rPr>
              <w:t>Код профиля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  <w:bCs/>
                <w:color w:val="000000"/>
              </w:rPr>
            </w:pPr>
            <w:r w:rsidRPr="00214CA7">
              <w:rPr>
                <w:b/>
                <w:bCs/>
                <w:color w:val="000000"/>
              </w:rPr>
              <w:t>Управленческий коэффициент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214CA7" w:rsidRDefault="00595EF7" w:rsidP="001742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  <w:bCs/>
                <w:color w:val="000000"/>
              </w:rPr>
            </w:pPr>
            <w:r w:rsidRPr="00214CA7">
              <w:rPr>
                <w:b/>
                <w:bCs/>
                <w:color w:val="000000"/>
              </w:rPr>
              <w:t>Уровень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  <w:bCs/>
                <w:color w:val="000000"/>
              </w:rPr>
            </w:pPr>
            <w:r w:rsidRPr="00214CA7">
              <w:rPr>
                <w:b/>
                <w:bCs/>
                <w:color w:val="000000"/>
              </w:rPr>
              <w:t>Уровень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  <w:bCs/>
                <w:color w:val="000000"/>
              </w:rPr>
            </w:pPr>
            <w:r w:rsidRPr="00214CA7">
              <w:rPr>
                <w:b/>
                <w:bCs/>
                <w:color w:val="000000"/>
              </w:rPr>
              <w:t>Уровень 3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Отеки, протеинурия, гипертензивные расстройства в период беременности, в родах и после 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осложнения, связанные преимущественно с беременностью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Медицинская помощь матери в связи с состоянием плода и возможными трудностями родоразрешения, осложнения родов и родоразрешения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Родоразрешение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Кесарево сечение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Воспалительные болезни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Доброкачественные новообразования, новообразования insitu, неопределенного и неизвестного характера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Беременность, закончившаяся абортивным исходом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Кровотечение в ранние сроки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Искусственное прерывание беременности (аборт)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Осложнения, связанные преимущественно с послеродовым периодом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Послеродовой сепсис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Нарушения с вовлечением иммунного механизма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Ангионевротический отек, анафилактический шок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Язва желудка и двенадцатиперстной кишки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Неинфекционный энтерит и колит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печени, уровень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печени, уровень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Анемии, уровень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Анемии, уровень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Анемии, уровень 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Нарушения свертываемости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крови и кроветворных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«Большие» болезни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Инфекции кожи и подкожной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«Малые» болезни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Врожденные аномалии </w:t>
            </w:r>
            <w:proofErr w:type="gramStart"/>
            <w:r w:rsidRPr="00214CA7">
              <w:rPr>
                <w:color w:val="000000"/>
              </w:rPr>
              <w:t>сердечно-сосудистой</w:t>
            </w:r>
            <w:proofErr w:type="gramEnd"/>
            <w:r w:rsidRPr="00214CA7">
              <w:rPr>
                <w:color w:val="000000"/>
              </w:rPr>
              <w:t xml:space="preserve"> системы,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остром лейкозе,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дети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дети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дети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дети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дети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дети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дети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Детская хирургия в период новорожденности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Аппендэктомия,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по поводу грыж, дети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по поводу грыж, дети (уровень  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Сахарный диабет,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эндокринной системы,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Кишечные инфекции,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Кишечные инфекции,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Вирусный гепатит острый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Вирусный гепатит хронический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Сепсис,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Сепсис,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инфекционные и паразитарные болезни,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инфекционные и паразитарные болезни,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Респираторные инфекции верхних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Стенокардия (кроме </w:t>
            </w:r>
            <w:proofErr w:type="gramStart"/>
            <w:r w:rsidRPr="00214CA7">
              <w:rPr>
                <w:color w:val="000000"/>
              </w:rPr>
              <w:t>нестабильной</w:t>
            </w:r>
            <w:proofErr w:type="gramEnd"/>
            <w:r w:rsidRPr="00214CA7">
              <w:rPr>
                <w:color w:val="000000"/>
              </w:rPr>
              <w:t>),  хроническая ишемическая болезнь сердца, проводилась коронарография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Нестабильная стенокардия, инфаркт миокарда, легочная эмболия, лечение без тромболитической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Нестабильная стенокардия, инфаркт миокарда, легочная эмболия, лечение с тромболитической терапией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Нарушения ритма и проводимости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Эндокардит, миокардит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Воспалительные заболевания ЦНС,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Воспалительные заболевания ЦНС,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Дегенеративные и демиелинизирующие болезни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Рассеянный склероз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Эпилепсия, судороги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Мигрень, головная боль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Расстройства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нарушения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Кровоизлияние в мозг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Инфаркт мозга, лечение с тромболитической терапией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Инфаркт мозга, лечение без тромболитической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цереброваскулярные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Паралитические синдромы, травма спинного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Дорсопатии, спондилопатии, переломы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Сотрясение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Переломы черепа, внутричерепная травма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центральной нервной системе и головном мозге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центральной нервной системе и головном мозге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периферической нервной системе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периферической нервной системе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периферической нервной системе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Доброкачественные новообразования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Малая масса тела при рождении, недоношенность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Крайне малая масса тела при рождении, крайняя незрелость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Геморрагические и гемолитические нарушения у новорожденных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нарушения, возникшие в перинатальном периоде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нарушения, возникшие в перинатальном периоде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нарушения, возникшие в перинатальном периоде (уровень  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Почечная недостаточность, без диализа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Почечная недостаточность, диализ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Гломерулярные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при злокачественных новообразованиях 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женских половых органах при злокачественных новообразованиях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при злокачественных новообразованиях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при злокачественных новообразованиях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кишечнике и анальной области при злокачественных новообразованиях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остром лейкозе,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злокачественных новообразованиях других локализаций (кроме лимфоидной и кроветворной тканей) (уровень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Химиотерапия при злокачественных новообразованиях других локализаций (кроме лимфоидной и кроветворной тканей) (уровень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Лучевая терапия 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Лучевая терапия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Лучевая терапия (уровень  3)+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почки и мочевыделительной системы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почки и мочевыделительной системы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кожи (уровень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кожи (уровень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Тиреоидэктомия при злокачественном новообразовании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Мастэктомия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операции при злокачественном новообразовании молочной железы (кроме мастэктомии)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злокачественном новообразовании желчного пузыря, желчных протоков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злокачественном новообразовании пищевода, желудка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Злокачественное новообразование  без специального противоопухолевого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Операции на органе слуха, придаточных пазухах носа  и верхних дыхательных путях при злокачественных </w:t>
            </w:r>
            <w:r w:rsidRPr="00214CA7">
              <w:rPr>
                <w:color w:val="000000"/>
              </w:rPr>
              <w:lastRenderedPageBreak/>
              <w:t>новообразованиях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 при злокачественных новообразованиях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 при злокачественных новообразованиях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Доброкачественные новообразования, новообразования insitu уха, горла, носа,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Средний отит, мастоидит, нарушения вестибулярной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840773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132</w:t>
            </w:r>
            <w:r w:rsidR="00840773">
              <w:rPr>
                <w:color w:val="000000"/>
                <w:lang w:val="en-US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уха</w:t>
            </w:r>
            <w:r w:rsidR="00840773">
              <w:rPr>
                <w:color w:val="000000"/>
              </w:rPr>
              <w:t xml:space="preserve"> (без замены речевого процессора)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  <w:r w:rsidR="00840773">
              <w:rPr>
                <w:color w:val="000000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  <w:r w:rsidR="00840773">
              <w:rPr>
                <w:color w:val="000000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  <w:r w:rsidR="00840773">
              <w:rPr>
                <w:color w:val="000000"/>
              </w:rPr>
              <w:t>.5</w:t>
            </w:r>
          </w:p>
        </w:tc>
      </w:tr>
      <w:tr w:rsidR="00840773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132</w:t>
            </w:r>
            <w:r>
              <w:rPr>
                <w:color w:val="00000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уха</w:t>
            </w:r>
            <w:r>
              <w:rPr>
                <w:color w:val="000000"/>
              </w:rPr>
              <w:t xml:space="preserve"> (с заменой речевого процессора)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3" w:rsidRPr="00214CA7" w:rsidRDefault="00840773" w:rsidP="00BC53AE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  <w:r>
              <w:rPr>
                <w:color w:val="000000"/>
              </w:rPr>
              <w:t>.5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слуха, придаточных пазухах носа  и верхних дыхательных путях (уровень 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слуха, придаточных пазухах носа  и верхних дыхательных путях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слуха, придаточных пазухах носа  и верхних дыхательных путях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слуха, придаточных пазухах носа  и верхних дыхательных путях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зрения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зрения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зрения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зрения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органе зрения (уровень 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глаза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Травмы глаза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Нарушения всасывания,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органов пищеварения,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Системные поражения соединительной ткани у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Вроденные аномалии головного и спинного мозга,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Эпилепсия, судороги,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органов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Доброкачественные  новообразования, новообразования insitu органов дыхания, других и неуточненных органов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Пневмония, плеврит, другие болезни плевры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Астма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Системные поражения соединительной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Ревматические болезни сердца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болезни, врожденные аномалии вен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артерий, артериол и капилляров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сердце и коронарных сосудах (уровень 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сердце и коронарных сосудах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сердце и коронарных сосудах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сосудах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сосудах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сосудах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Новообразования доброкачественные, insitu, неопределенного и неуточненного характера органов пищеварения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органов пищеварения,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Гипертоническая болезнь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 xml:space="preserve">Стенокардия (кроме </w:t>
            </w:r>
            <w:proofErr w:type="gramStart"/>
            <w:r w:rsidRPr="00214CA7">
              <w:rPr>
                <w:color w:val="000000"/>
              </w:rPr>
              <w:t>нестабильной</w:t>
            </w:r>
            <w:proofErr w:type="gramEnd"/>
            <w:r w:rsidRPr="00214CA7">
              <w:rPr>
                <w:color w:val="000000"/>
              </w:rPr>
              <w:t>),  хроническая ишемическая болезнь сердца,  коронарография 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сердца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Острый бронхит, симптомы и признаки, относящиеся к органам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Хронический бронхит, хобл, эмфизема, бронхоэктатическая болезнь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Инфекционные и воспалительные артропатии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Отравления и другие воздействия внешних причин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Отравления и другие воздействия внешних причин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Камни мочевой системы; симптомы, относящиеся к мочевой системе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Госпитализация в диагностических целях с постановкой/подтверждением диагноза злокачественного новообразования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Гнойные состояния нижних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ткани, органах средостения (уровень 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ткани, органах средостения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ткани, органах средостения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нижних дыхательных путях и легочной ткани, органах средостения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Приобретенные и врожденные костно-мышечные деформации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Переломы бедренной кости и костей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Переломы, вывихи, растяжения области колена и голени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Тяжелая множественная и сочетанная травма (политравма)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костно-мышечной системе с использованием металлических конструкций и биодеградирующих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Эндопротезирование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костно-мышечной системе и суставах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костно-мышечной системе и суставах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костно-мышечной системе и суставах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костно-мышечной системе и суставах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костно-мышечной системе и суставах (уровень 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Доброкачественные новообразования, новообразования insitu, неопределенного и неизвестного характера мочевых органов и мужских половых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взрослые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взрослые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мужских половых органах, взрослые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взрослые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взрослые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взрослые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почке и мочевыделительной системе, взрослые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лимфатических сосудов и лимфатических узлов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коже, подкожной клетчатке, придатках кожи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коже, подкожной клетчатке, придатках кожи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коже, подкожной клетчатке, придатках кожи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коже, подкожной клетчатке, придатках кожи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кроветворения и иммунной системы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кроветворения и иммунной системы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кроветворения и иммунной системы (уровень  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эндокринных железах кроме гипофиза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эндокринных железах кроме гипофиза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молочной железы, новообразования молочной железы доброкачественные,  insitu, неопределенного и неизвестного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поражения суставов, болезни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Артрозы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Остеомиелит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Остеопатии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Доброкачественные новообразования, новообразования insitu кожи, жировой ткани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Открытые раны, поверхностные, другие и неуточненные травмы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операции на молочной железе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желчном пузыре и желчевыводящих путях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желчном пузыре и желчевыводящих путях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печени и поджелудочной железе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печени и поджелудочной железе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пищеводе, желудке, двенадцатиперстной кишке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пищеводе, желудке, двенадцатиперстной кишке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пищеводе, желудке, двенадцатиперстной кишке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Аппендэктомия,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по поводу грыж, взрослые (уровень 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по поводу грыж, взрослые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операции на органах брюшной полости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операции на органах брюшной полости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операции на органах брюшной полости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Ожоги и отморожения (уровень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Ожоги и отморожения (уровень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полости рта (уровень 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полости рта (уровень 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полости рта (уровень 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Операции на органах полости рта (уровень 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Сахарный диабет без осложнений,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Сахарный диабет с осложнениями,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болезни эндокринной системы,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Новообразования эндокринных желез доброкачественные,  insitu, неопределенного и неизвестного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Расстройства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Другие нарушения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lastRenderedPageBreak/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Кистозный фиброз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Хромосомные аномалии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Факторы, влияющие на состояние здоровья  населения и обращения в учреждения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  <w:tr w:rsidR="00595EF7" w:rsidRPr="00214CA7" w:rsidTr="00214C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color w:val="000000"/>
              </w:rPr>
            </w:pPr>
            <w:r w:rsidRPr="00214CA7">
              <w:rPr>
                <w:color w:val="000000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color w:val="000000"/>
              </w:rPr>
            </w:pPr>
            <w:r w:rsidRPr="00214CA7">
              <w:rPr>
                <w:color w:val="000000"/>
              </w:rPr>
              <w:t>1</w:t>
            </w:r>
          </w:p>
        </w:tc>
      </w:tr>
    </w:tbl>
    <w:p w:rsidR="00595EF7" w:rsidRPr="00214CA7" w:rsidRDefault="00595EF7" w:rsidP="00174262">
      <w:pPr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</w:p>
    <w:p w:rsidR="00595EF7" w:rsidRPr="00600E32" w:rsidRDefault="00595EF7" w:rsidP="00174262">
      <w:pPr>
        <w:jc w:val="right"/>
      </w:pPr>
      <w:r w:rsidRPr="00600E32">
        <w:t xml:space="preserve">Таблица </w:t>
      </w:r>
      <w:r w:rsidRPr="00C043C2">
        <w:t>11</w:t>
      </w:r>
    </w:p>
    <w:p w:rsidR="00595EF7" w:rsidRPr="00E90E3E" w:rsidRDefault="00595EF7" w:rsidP="00174262">
      <w:pPr>
        <w:tabs>
          <w:tab w:val="left" w:pos="993"/>
        </w:tabs>
        <w:ind w:left="426"/>
      </w:pPr>
      <w:r>
        <w:t xml:space="preserve">3) </w:t>
      </w:r>
      <w:r w:rsidRPr="00E90E3E">
        <w:t>Коэффициент сложности курации пациента (КСКП)</w:t>
      </w:r>
    </w:p>
    <w:p w:rsidR="00595EF7" w:rsidRPr="00E90E3E" w:rsidRDefault="00595EF7" w:rsidP="00174262">
      <w:pPr>
        <w:tabs>
          <w:tab w:val="left" w:pos="993"/>
        </w:tabs>
        <w:ind w:left="705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7283"/>
        <w:gridCol w:w="405"/>
        <w:gridCol w:w="2505"/>
      </w:tblGrid>
      <w:tr w:rsidR="00595EF7" w:rsidRPr="00214CA7" w:rsidTr="0017426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№</w:t>
            </w:r>
          </w:p>
        </w:tc>
        <w:tc>
          <w:tcPr>
            <w:tcW w:w="35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Критерийприменениякоэффициента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Cs/>
              </w:rPr>
            </w:pPr>
            <w:r w:rsidRPr="00214CA7">
              <w:rPr>
                <w:bCs/>
              </w:rPr>
              <w:t>Значениекоэффициента КСКП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1)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Возраст: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 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75 лет и старше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1,2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0-4 года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1,2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2)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Летальный исход в первые сутки лечения: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 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b/>
              </w:rPr>
            </w:pPr>
            <w:r w:rsidRPr="00214CA7">
              <w:rPr>
                <w:b/>
              </w:rPr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терапевтические КСГ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0,5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хирургические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</w:t>
            </w:r>
            <w:r w:rsidR="00950678">
              <w:t>,0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прочие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</w:t>
            </w:r>
            <w:r w:rsidR="00950678">
              <w:t>,0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 xml:space="preserve">комбинированные КСГ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</w:t>
            </w:r>
            <w:r w:rsidR="00950678">
              <w:t>,0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3)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Средняя длительность лечения (СДЛ) 1-3 дня включительно (без учета  случаев с летальным исходом):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 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терапевтические КСГ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0,5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хирургические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</w:t>
            </w:r>
            <w:r w:rsidR="00950678">
              <w:t>,0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прочие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</w:t>
            </w:r>
            <w:r w:rsidR="00950678">
              <w:t>,0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 xml:space="preserve">комбинированные КСГ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</w:t>
            </w:r>
            <w:r w:rsidR="00950678">
              <w:t>,0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4)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Случаи нахождения в реанимации (суммарно за 1 законченный случай):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 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1-3дней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</w:t>
            </w:r>
            <w:r w:rsidR="00950678">
              <w:t>,0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4-6дней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1,1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7-13дней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1,2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14-20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1,3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EF7" w:rsidRPr="00214CA7" w:rsidRDefault="00595EF7" w:rsidP="00174262">
            <w:r w:rsidRPr="00214CA7">
              <w:t>21 день и более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r w:rsidRPr="00214CA7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F7" w:rsidRPr="00214CA7" w:rsidRDefault="00595EF7" w:rsidP="00174262">
            <w:pPr>
              <w:jc w:val="center"/>
            </w:pPr>
            <w:r w:rsidRPr="00214CA7">
              <w:t>1,4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5)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Случаи сверхдлительного пребывания (нормативная длительность 30 дней)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≥ 50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  <w:r w:rsidRPr="00214CA7">
              <w:t>1,2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≥ 70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  <w:r w:rsidRPr="00214CA7">
              <w:t>1,4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≥ 100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  <w:r w:rsidRPr="00214CA7">
              <w:t>1,6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≥ 120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  <w:r w:rsidRPr="00214CA7">
              <w:t>1,8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  <w:rPr>
                <w:b/>
              </w:rPr>
            </w:pPr>
            <w:r w:rsidRPr="00214CA7">
              <w:rPr>
                <w:b/>
              </w:rPr>
              <w:t>6)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Случаи сверхдлительного пребывания (нормативная длительность 45 дней)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≥ 80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  <w:r w:rsidRPr="00214CA7">
              <w:t>1,2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≥ 110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  <w:r w:rsidRPr="00214CA7">
              <w:t>1,4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≥ 150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  <w:r w:rsidRPr="00214CA7">
              <w:t>1,6</w:t>
            </w:r>
          </w:p>
        </w:tc>
      </w:tr>
      <w:tr w:rsidR="00595EF7" w:rsidRPr="00214CA7" w:rsidTr="00174262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≥ 180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F7" w:rsidRPr="00214CA7" w:rsidRDefault="00595EF7" w:rsidP="00174262">
            <w:pPr>
              <w:jc w:val="center"/>
            </w:pPr>
            <w:r w:rsidRPr="00214CA7">
              <w:t>1,8</w:t>
            </w:r>
          </w:p>
        </w:tc>
      </w:tr>
    </w:tbl>
    <w:p w:rsidR="00C043C2" w:rsidRPr="00C043C2" w:rsidRDefault="00C043C2" w:rsidP="00174262">
      <w:pPr>
        <w:ind w:firstLine="851"/>
        <w:jc w:val="both"/>
        <w:rPr>
          <w:sz w:val="22"/>
          <w:szCs w:val="22"/>
        </w:rPr>
      </w:pPr>
    </w:p>
    <w:sectPr w:rsidR="00C043C2" w:rsidRPr="00C043C2" w:rsidSect="00214CA7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9AB"/>
    <w:multiLevelType w:val="hybridMultilevel"/>
    <w:tmpl w:val="4CB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1208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20B7D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B32827"/>
    <w:multiLevelType w:val="hybridMultilevel"/>
    <w:tmpl w:val="97A28794"/>
    <w:lvl w:ilvl="0" w:tplc="543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862BC"/>
    <w:multiLevelType w:val="hybridMultilevel"/>
    <w:tmpl w:val="EF8ED94C"/>
    <w:lvl w:ilvl="0" w:tplc="47DE9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F11C4"/>
    <w:multiLevelType w:val="hybridMultilevel"/>
    <w:tmpl w:val="C504C332"/>
    <w:lvl w:ilvl="0" w:tplc="F5C2D3B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95478A"/>
    <w:multiLevelType w:val="hybridMultilevel"/>
    <w:tmpl w:val="5C50FD9A"/>
    <w:lvl w:ilvl="0" w:tplc="705E5D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671E72"/>
    <w:multiLevelType w:val="hybridMultilevel"/>
    <w:tmpl w:val="F6CEDF8E"/>
    <w:lvl w:ilvl="0" w:tplc="C3CC00C6">
      <w:start w:val="6"/>
      <w:numFmt w:val="decimal"/>
      <w:lvlText w:val="%1."/>
      <w:lvlJc w:val="left"/>
      <w:pPr>
        <w:ind w:left="1961" w:hanging="111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EF7"/>
    <w:rsid w:val="00060714"/>
    <w:rsid w:val="000B0320"/>
    <w:rsid w:val="00174262"/>
    <w:rsid w:val="00177940"/>
    <w:rsid w:val="00214CA7"/>
    <w:rsid w:val="00357743"/>
    <w:rsid w:val="003755C5"/>
    <w:rsid w:val="00395FA2"/>
    <w:rsid w:val="004D448D"/>
    <w:rsid w:val="004E01D4"/>
    <w:rsid w:val="004F7622"/>
    <w:rsid w:val="00577614"/>
    <w:rsid w:val="00595EF7"/>
    <w:rsid w:val="006C6AEB"/>
    <w:rsid w:val="007267F4"/>
    <w:rsid w:val="007D6B92"/>
    <w:rsid w:val="00825808"/>
    <w:rsid w:val="00840773"/>
    <w:rsid w:val="008F3D87"/>
    <w:rsid w:val="00950678"/>
    <w:rsid w:val="009978FD"/>
    <w:rsid w:val="00AC7DB1"/>
    <w:rsid w:val="00C00D7B"/>
    <w:rsid w:val="00C043C2"/>
    <w:rsid w:val="00C83FBC"/>
    <w:rsid w:val="00F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201B23750BC4EE05763C9278C1CFDA7DA025ED5817129193BDD2S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E6A5CBB53EDC773A0D2AC84FAC3FEB278BD8F499BA18BFBF19BD5A03D814F271BEE6A5E662393U2m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11FD2FBBC180494F03EACCBCE12AE3DB53AC0A48CF193C2F23FBF0CFC504A38000E5E28E74F697z1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3476-93C2-4859-B4BA-DB224E57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 Ольга Анатольевна</dc:creator>
  <cp:lastModifiedBy>Воронюк Вера Михайловна</cp:lastModifiedBy>
  <cp:revision>11</cp:revision>
  <cp:lastPrinted>2015-08-28T02:32:00Z</cp:lastPrinted>
  <dcterms:created xsi:type="dcterms:W3CDTF">2015-07-29T04:48:00Z</dcterms:created>
  <dcterms:modified xsi:type="dcterms:W3CDTF">2015-08-28T02:54:00Z</dcterms:modified>
</cp:coreProperties>
</file>