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80" w:rsidRDefault="00174180" w:rsidP="00174180">
      <w:pPr>
        <w:pStyle w:val="1"/>
        <w:spacing w:line="240" w:lineRule="auto"/>
        <w:ind w:firstLine="48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 дополнительному соглашению </w:t>
      </w:r>
    </w:p>
    <w:p w:rsidR="00174180" w:rsidRDefault="00174180" w:rsidP="00174180">
      <w:pPr>
        <w:pStyle w:val="1"/>
        <w:spacing w:line="240" w:lineRule="auto"/>
        <w:ind w:firstLine="48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Тарифному соглашению от 18.04.2016</w:t>
      </w:r>
    </w:p>
    <w:p w:rsidR="00174180" w:rsidRDefault="00174180" w:rsidP="00174180">
      <w:pPr>
        <w:pStyle w:val="1"/>
        <w:spacing w:line="240" w:lineRule="auto"/>
        <w:ind w:right="-1" w:firstLine="6237"/>
        <w:jc w:val="right"/>
        <w:rPr>
          <w:b/>
          <w:sz w:val="24"/>
          <w:szCs w:val="24"/>
        </w:rPr>
      </w:pPr>
    </w:p>
    <w:p w:rsidR="00174180" w:rsidRPr="0015197D" w:rsidRDefault="00174180" w:rsidP="00174180">
      <w:pPr>
        <w:pStyle w:val="1"/>
        <w:spacing w:line="240" w:lineRule="auto"/>
        <w:ind w:right="-1" w:firstLine="62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5197D">
        <w:rPr>
          <w:b/>
          <w:sz w:val="24"/>
          <w:szCs w:val="24"/>
        </w:rPr>
        <w:t xml:space="preserve">Приложение 9 </w:t>
      </w:r>
    </w:p>
    <w:p w:rsidR="00174180" w:rsidRPr="0015197D" w:rsidRDefault="00174180" w:rsidP="00174180">
      <w:pPr>
        <w:ind w:right="-1" w:firstLine="6237"/>
        <w:jc w:val="right"/>
        <w:rPr>
          <w:sz w:val="24"/>
          <w:szCs w:val="24"/>
        </w:rPr>
      </w:pPr>
      <w:r w:rsidRPr="0015197D">
        <w:rPr>
          <w:sz w:val="24"/>
          <w:szCs w:val="24"/>
        </w:rPr>
        <w:t>к Тарифному соглашению</w:t>
      </w:r>
    </w:p>
    <w:p w:rsidR="00174180" w:rsidRPr="0015197D" w:rsidRDefault="00174180" w:rsidP="00174180">
      <w:pPr>
        <w:ind w:firstLine="708"/>
        <w:jc w:val="both"/>
        <w:rPr>
          <w:rFonts w:eastAsia="Calibri"/>
          <w:sz w:val="24"/>
          <w:szCs w:val="24"/>
        </w:rPr>
      </w:pPr>
    </w:p>
    <w:p w:rsidR="00174180" w:rsidRPr="0015197D" w:rsidRDefault="00174180" w:rsidP="00174180">
      <w:pPr>
        <w:jc w:val="center"/>
        <w:rPr>
          <w:sz w:val="24"/>
          <w:szCs w:val="24"/>
        </w:rPr>
      </w:pPr>
      <w:proofErr w:type="gramStart"/>
      <w:r w:rsidRPr="0015197D">
        <w:rPr>
          <w:rFonts w:eastAsia="Calibri"/>
          <w:sz w:val="24"/>
          <w:szCs w:val="24"/>
        </w:rPr>
        <w:t>Перечень</w:t>
      </w:r>
      <w:r w:rsidRPr="0015197D">
        <w:rPr>
          <w:sz w:val="24"/>
          <w:szCs w:val="24"/>
        </w:rPr>
        <w:t xml:space="preserve"> </w:t>
      </w:r>
      <w:r w:rsidRPr="0015197D">
        <w:rPr>
          <w:rFonts w:eastAsia="Calibri"/>
          <w:sz w:val="24"/>
          <w:szCs w:val="24"/>
        </w:rPr>
        <w:t>санкций, применяемым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 w:rsidRPr="0015197D">
        <w:rPr>
          <w:sz w:val="24"/>
          <w:szCs w:val="24"/>
        </w:rPr>
        <w:t xml:space="preserve"> (для случаев оказания скорой медицинской помощи вне медицинской организации</w:t>
      </w:r>
      <w:proofErr w:type="gramEnd"/>
    </w:p>
    <w:p w:rsidR="00174180" w:rsidRDefault="001741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507"/>
        <w:gridCol w:w="108"/>
        <w:gridCol w:w="21"/>
        <w:gridCol w:w="1761"/>
        <w:gridCol w:w="39"/>
        <w:gridCol w:w="2226"/>
        <w:gridCol w:w="9"/>
        <w:gridCol w:w="74"/>
        <w:gridCol w:w="1761"/>
      </w:tblGrid>
      <w:tr w:rsidR="00174180" w:rsidTr="00174180">
        <w:trPr>
          <w:cantSplit/>
          <w:trHeight w:val="24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  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Дефекты, нарушения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Санкции</w:t>
            </w:r>
          </w:p>
        </w:tc>
        <w:tc>
          <w:tcPr>
            <w:tcW w:w="8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174180" w:rsidTr="00174180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Сумма, не подлежащая  </w:t>
            </w:r>
            <w:r>
              <w:rPr>
                <w:sz w:val="18"/>
                <w:szCs w:val="18"/>
                <w:lang w:eastAsia="en-US"/>
              </w:rPr>
              <w:br/>
              <w:t xml:space="preserve">оплате, уменьшение    </w:t>
            </w:r>
            <w:r>
              <w:rPr>
                <w:sz w:val="18"/>
                <w:szCs w:val="18"/>
                <w:lang w:eastAsia="en-US"/>
              </w:rPr>
              <w:br/>
              <w:t>оплаты, возмещения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Размер штрафа</w:t>
            </w:r>
          </w:p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174180" w:rsidTr="00174180">
        <w:trPr>
          <w:cantSplit/>
          <w:trHeight w:val="36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1.1.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Увеличение сроков ожидания скорой медицинской помощи:                           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394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1.1.1.</w:t>
            </w:r>
          </w:p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50 до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применяется до утверждения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норматива сроков ожидания оказания скорой медицинской помощи</w:t>
            </w:r>
            <w:proofErr w:type="gramEnd"/>
          </w:p>
        </w:tc>
      </w:tr>
      <w:tr w:rsidR="00174180" w:rsidTr="00174180">
        <w:trPr>
          <w:cantSplit/>
          <w:trHeight w:val="54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1.1.1.1.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повлекший</w:t>
            </w:r>
            <w:proofErr w:type="gramEnd"/>
            <w:r>
              <w:rPr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80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1.1.1.2.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34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более 100 процентов от норматива, установленного территориальной программой государственных гарантий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1.1.2.1.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повлекший</w:t>
            </w:r>
            <w:proofErr w:type="gramEnd"/>
            <w:r>
              <w:rPr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            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1.1.2.2.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80" w:rsidRDefault="00174180">
            <w:pPr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Необоснованный отказ застрахованным лицам в оказании скорой медицинской помощи в соответствии с территориальной программой ОМС (устанавливается по обращению застрахованных лиц или их представителей), в том числе:    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 </w:t>
            </w:r>
            <w:proofErr w:type="gramStart"/>
            <w:r>
              <w:rPr>
                <w:sz w:val="18"/>
                <w:szCs w:val="18"/>
                <w:lang w:eastAsia="en-US"/>
              </w:rPr>
              <w:t>повлекший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4180" w:rsidTr="00174180">
        <w:trPr>
          <w:cantSplit/>
          <w:trHeight w:val="48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1.2.2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>
              <w:rPr>
                <w:sz w:val="18"/>
                <w:szCs w:val="18"/>
                <w:lang w:eastAsia="en-US"/>
              </w:rPr>
              <w:t>инвалидизации</w:t>
            </w:r>
            <w:proofErr w:type="spellEnd"/>
            <w:r>
              <w:rPr>
                <w:sz w:val="18"/>
                <w:szCs w:val="18"/>
                <w:lang w:eastAsia="en-US"/>
              </w:rPr>
              <w:t>, либо создавший риск прогрессирования имеющегося заболевания либо создавший риск возникновения нового заболевания (за исключением случаев отказа застрахованного лица, оформленного в установленном порядке)</w:t>
            </w:r>
            <w:proofErr w:type="gramEnd"/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1.2.3.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приведший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1.3.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Необоснованный отказ застрахованным лицам в оказании скорой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повлекший</w:t>
            </w:r>
            <w:proofErr w:type="gramEnd"/>
            <w:r>
              <w:rPr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  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48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лечения застрахованного лица по поводу прогрессирования имеющегося заболевания, его осложнения, возникновения нового заболевания </w:t>
            </w:r>
          </w:p>
          <w:p w:rsidR="00174180" w:rsidRDefault="00174180">
            <w:pPr>
              <w:rPr>
                <w:sz w:val="18"/>
                <w:szCs w:val="18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год,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1.3.3.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приведший</w:t>
            </w:r>
            <w:proofErr w:type="gramEnd"/>
            <w:r>
              <w:rPr>
                <w:sz w:val="18"/>
                <w:szCs w:val="18"/>
              </w:rPr>
              <w:t xml:space="preserve"> к летальному исходу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1.4.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Взимание платы с застрахованных лиц за оказанную скорую медицинскую помощь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предусмотренную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территориальной программой обязательного медицинского страхования;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eastAsia="Calibri"/>
                <w:sz w:val="18"/>
                <w:szCs w:val="18"/>
              </w:rPr>
              <w:t>подушевого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100% возврат </w:t>
            </w:r>
            <w:r>
              <w:rPr>
                <w:sz w:val="18"/>
                <w:szCs w:val="18"/>
              </w:rPr>
              <w:t>застрахованному лицу</w:t>
            </w:r>
            <w:r>
              <w:rPr>
                <w:rFonts w:eastAsia="Calibri"/>
                <w:sz w:val="18"/>
                <w:szCs w:val="18"/>
              </w:rPr>
              <w:t xml:space="preserve"> необоснованно затраченных </w:t>
            </w:r>
            <w:r>
              <w:rPr>
                <w:sz w:val="18"/>
                <w:szCs w:val="18"/>
              </w:rPr>
              <w:t xml:space="preserve">им </w:t>
            </w:r>
            <w:r>
              <w:rPr>
                <w:rFonts w:eastAsia="Calibri"/>
                <w:sz w:val="18"/>
                <w:szCs w:val="18"/>
              </w:rPr>
              <w:t>средств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100% </w:t>
            </w:r>
            <w:proofErr w:type="spellStart"/>
            <w:r>
              <w:rPr>
                <w:rFonts w:eastAsia="Calibri"/>
                <w:sz w:val="18"/>
                <w:szCs w:val="18"/>
              </w:rPr>
              <w:t>подушевого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100% возврат </w:t>
            </w:r>
            <w:r>
              <w:rPr>
                <w:sz w:val="18"/>
                <w:szCs w:val="18"/>
              </w:rPr>
              <w:t>застрахованному лицу</w:t>
            </w:r>
            <w:r>
              <w:rPr>
                <w:rFonts w:eastAsia="Calibri"/>
                <w:sz w:val="18"/>
                <w:szCs w:val="18"/>
              </w:rPr>
              <w:t xml:space="preserve"> необоснованно затраченных </w:t>
            </w:r>
            <w:r>
              <w:rPr>
                <w:sz w:val="18"/>
                <w:szCs w:val="18"/>
              </w:rPr>
              <w:t xml:space="preserve">им </w:t>
            </w:r>
            <w:r>
              <w:rPr>
                <w:rFonts w:eastAsia="Calibri"/>
                <w:sz w:val="18"/>
                <w:szCs w:val="18"/>
              </w:rPr>
              <w:t>средств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4180" w:rsidTr="00174180">
        <w:trPr>
          <w:cantSplit/>
          <w:trHeight w:val="1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174180" w:rsidTr="00174180">
        <w:trPr>
          <w:cantSplit/>
          <w:trHeight w:val="19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2.1.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2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2.1.1.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 условия оказания скорой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скорой медицинской помощи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08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2.1.2.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 показателях доступности и качества скорой медицинской помощи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 размера норматива финансового обеспечения территориальной программы обязательного медицинского страхования в расчете на одно застрахованное лицо на год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Дефекты медицинской помощи/нарушения при оказании медицинской помощи  </w:t>
            </w: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3.1.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Доказанные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установленном порядке: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нарушение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Применяется после принятия уполномоченным федеральным органом нормативно-правового акта. Применяются по обращению пациента.</w:t>
            </w: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3.1.2.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разглашение сведений, составляющих врачебную тайну, в том числе после смерти человека, лицам, которым они стали известны при обучении, исполнении трудовых, должностных, служебных и иных обязанностей, установленное по обращению застрахованного лица путем проведения административного расследования администрацией медицинской организации или мер, принятых компетентными органами;</w:t>
            </w:r>
            <w:proofErr w:type="gramEnd"/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3.1.3.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несоблюдение врачебной тайны, в том числе конфиденциальности персональных данных, используемых в медицинских информационных системах, установленное компетентными органами;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3.2.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Невыполнение, несвоевременное или ненадлежащее выполнение необходимых пациенту диагностических и (или) лечебных мероприятий в соответствии с порядком оказания медицинской помощи и (или) стандартами медицинской помощи: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3.2.1.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3.2.2.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ухудшения состояния здоровья застрахованного лица </w:t>
            </w:r>
          </w:p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3.2.3.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3.3.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непоказанных, неоправданных с клинической точки зрения и не регламентированных стандартами медицинской помощи мероприятий: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3.3.1.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приведших к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15%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подушевого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3.3.2.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ухудшения состояния здоровья застрахованного лица</w:t>
            </w:r>
          </w:p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3.4.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3.4.1.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3.4.2.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ухудшения состояния здоровья застрахованного лица</w:t>
            </w:r>
          </w:p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в случае создания риска прогрессирования имеющегося заболевания, либо создания риска возникновения нового заболевания*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3.4.3.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приведших к летальному исходу (за исключением случаев отказа застрахованного лица от лечения, оформленного в установленном порядке)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100%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подушевого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174180" w:rsidTr="00174180">
        <w:trPr>
          <w:cantSplit/>
          <w:trHeight w:val="24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Повторное обоснованное обращение застрахованного лица за оказанием скорой медицинской помощью по поводу того же заболевания в течение 24 часов.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25%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подушевого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            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Применяется к первому случаю оказания медицинской помощи при отсутствии госпитализации при наличии медицинских показаний</w:t>
            </w:r>
          </w:p>
        </w:tc>
      </w:tr>
      <w:tr w:rsidR="00174180" w:rsidTr="00174180">
        <w:trPr>
          <w:cantSplit/>
          <w:trHeight w:val="1231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Действие или бездействие при оказании скорой медицинской помощи, обусловившее развитие нового заболевания застрахованного лица (развитие ятрогенного заболевания)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Применяется по решению комиссии, созданной при ТФОМС.</w:t>
            </w:r>
          </w:p>
        </w:tc>
      </w:tr>
      <w:tr w:rsidR="00174180" w:rsidTr="00174180">
        <w:trPr>
          <w:cantSplit/>
          <w:trHeight w:val="12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стоимости лечения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08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расхождений диагноза основного заболевания (травмы) скорой медицинской помощи и клинического диагноза, установленного в приемном отделении медицинской организации, оказывающей скорую медицинскую помощь на госпитальном этапе.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174180" w:rsidTr="00174180">
        <w:trPr>
          <w:cantSplit/>
          <w:trHeight w:val="108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4.1. 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Непредоставление</w:t>
            </w:r>
            <w:proofErr w:type="spellEnd"/>
            <w:r>
              <w:rPr>
                <w:sz w:val="18"/>
                <w:szCs w:val="18"/>
              </w:rPr>
              <w:t xml:space="preserve"> медицинской документации, подтверждающей факт оказания застрахованному лицу скорой медицинской помощи, без объективных причин.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Объективной причиной отсутствия медицинской документации является запрос уполномоченного органа</w:t>
            </w:r>
          </w:p>
        </w:tc>
      </w:tr>
      <w:tr w:rsidR="00174180" w:rsidTr="00174180">
        <w:trPr>
          <w:cantSplit/>
          <w:trHeight w:val="108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Дефекты оформления медицинской документации, препятствующие проведению медико-экономической экспертизы и/или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2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4.3. 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признаков фальсификации медицинской документации (дописки, исправления, «вклейки», полное переоформление, с умышленным искажением сведений о проведенных диагностических и/или лечебных мероприятиях, клинической картине заболевания)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Признаками фальсификации являются:</w:t>
            </w:r>
          </w:p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Дописки - вписывание текста в свободные места другим почерком (за исключением заполнения паспортной части).</w:t>
            </w:r>
          </w:p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Исправления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 документации (журналы, талоны и т.д.)</w:t>
            </w:r>
          </w:p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Вклейки – наличие в медицинской документации листов отличающихся по фактуре, цвету, размеру.</w:t>
            </w:r>
          </w:p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Полное переоформлени</w:t>
            </w:r>
            <w:proofErr w:type="gramStart"/>
            <w:r>
              <w:rPr>
                <w:sz w:val="18"/>
                <w:szCs w:val="18"/>
                <w:lang w:eastAsia="en-US"/>
              </w:rPr>
              <w:t>е–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несовпадение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174180" w:rsidTr="00174180">
        <w:trPr>
          <w:cantSplit/>
          <w:trHeight w:val="243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Несоответствие данных медицинской документации данным счета и реестра счетов на оплату скорой медицинской помощи, в том числе: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74180" w:rsidTr="00174180">
        <w:trPr>
          <w:cantSplit/>
          <w:trHeight w:val="7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4.4.1.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счет и реестр счетов случаев, не подтвержденных медицинской документацией 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96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4.4.2.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несоответствие сроков лечения согласно медицинской документации, срокам, указанным в реестре счета 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96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4.4.3.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несоответствие диагноза, согласно первичной медицинской документации застрахованного лица диагнозу, указанному в реестре счета. </w:t>
            </w:r>
          </w:p>
        </w:tc>
        <w:tc>
          <w:tcPr>
            <w:tcW w:w="8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год*</w:t>
            </w: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20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Нарушения в оформлении и предъявлении на оплату счетов и реестров счетов                             </w:t>
            </w: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5.1.1.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суммы счета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5.1.2.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суммы счета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5.1.3.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5.1.4.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некорректное заполнение полей реестра счетов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5.1.5.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5.1.6.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5.1.7. 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Несоответствие кода услуги диагнозу, полу, возрасту, профилю отделения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2% размера норматива финансового обеспечения территориальной программы обязательного медицинского страхования в расчете на одно застрахованное лицо в год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Применяется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том числе при смене кода МЭС (в этом случае применяются санкции только в виде штрафа).</w:t>
            </w:r>
          </w:p>
        </w:tc>
      </w:tr>
      <w:tr w:rsidR="00174180" w:rsidTr="00174180">
        <w:trPr>
          <w:cantSplit/>
          <w:trHeight w:val="7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72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5.2.1.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реестр счетов случаев оказания медицинской помощи лицу, застрахованному  другой страховой медицинской организацией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108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5.2.2.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84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5.2.3.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84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5.2.4.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реестры счетов случаев оказания скорой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84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174180" w:rsidTr="00174180">
        <w:trPr>
          <w:cantSplit/>
          <w:trHeight w:val="84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5.4.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в реестр счетов случаев оказания медицинской помощи медицинским работником, не имеющим сертификата или свидетельства об аккредитации по профилю оказания медицинской помощи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</w:p>
        </w:tc>
        <w:tc>
          <w:tcPr>
            <w:tcW w:w="10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5.5.1.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</w:p>
        </w:tc>
      </w:tr>
      <w:tr w:rsidR="00174180" w:rsidTr="00174180">
        <w:trPr>
          <w:cantSplit/>
          <w:trHeight w:val="600"/>
        </w:trPr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5.5.2.</w:t>
            </w:r>
          </w:p>
        </w:tc>
        <w:tc>
          <w:tcPr>
            <w:tcW w:w="17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подушевого</w:t>
            </w:r>
            <w:proofErr w:type="spellEnd"/>
            <w:r>
              <w:rPr>
                <w:sz w:val="18"/>
                <w:szCs w:val="18"/>
              </w:rPr>
              <w:t xml:space="preserve"> норматива финансирования медицинской помощи в расчете на одно застрахованное лицо в год за каждый случай оказания медицинской помощи*</w:t>
            </w:r>
          </w:p>
        </w:tc>
        <w:tc>
          <w:tcPr>
            <w:tcW w:w="10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180" w:rsidRDefault="0017418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80" w:rsidRDefault="00174180">
            <w:pPr>
              <w:rPr>
                <w:sz w:val="18"/>
                <w:szCs w:val="18"/>
              </w:rPr>
            </w:pPr>
          </w:p>
        </w:tc>
      </w:tr>
    </w:tbl>
    <w:p w:rsidR="00174180" w:rsidRDefault="00174180" w:rsidP="00174180">
      <w:pPr>
        <w:ind w:firstLine="709"/>
        <w:jc w:val="both"/>
        <w:rPr>
          <w:bCs/>
          <w:kern w:val="24"/>
          <w:sz w:val="28"/>
          <w:szCs w:val="28"/>
        </w:rPr>
      </w:pPr>
    </w:p>
    <w:p w:rsidR="00174180" w:rsidRDefault="00174180" w:rsidP="00174180">
      <w:pPr>
        <w:ind w:firstLine="709"/>
        <w:jc w:val="both"/>
        <w:rPr>
          <w:bCs/>
          <w:kern w:val="24"/>
          <w:sz w:val="28"/>
          <w:szCs w:val="28"/>
        </w:rPr>
      </w:pPr>
      <w:bookmarkStart w:id="0" w:name="_GoBack"/>
      <w:bookmarkEnd w:id="0"/>
      <w:r>
        <w:rPr>
          <w:bCs/>
          <w:kern w:val="24"/>
          <w:sz w:val="28"/>
          <w:szCs w:val="28"/>
        </w:rPr>
        <w:t>*- при оплате по законченному случаю лечения расчет санкций производится от стоимости случая оказания медицинской помощи.</w:t>
      </w:r>
    </w:p>
    <w:p w:rsidR="007807C6" w:rsidRDefault="007807C6" w:rsidP="00174180">
      <w:pPr>
        <w:ind w:firstLine="709"/>
      </w:pPr>
    </w:p>
    <w:sectPr w:rsidR="007807C6" w:rsidSect="0017418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80"/>
    <w:rsid w:val="00174180"/>
    <w:rsid w:val="0078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4180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4180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2016-04-18T06:26:00Z</dcterms:created>
  <dcterms:modified xsi:type="dcterms:W3CDTF">2016-04-18T06:30:00Z</dcterms:modified>
</cp:coreProperties>
</file>